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DD46B" w14:textId="77777777" w:rsidR="00576E8C" w:rsidRPr="00576E8C" w:rsidRDefault="00576E8C" w:rsidP="00817FCC">
      <w:pPr>
        <w:spacing w:after="120"/>
        <w:jc w:val="center"/>
        <w:rPr>
          <w:bCs/>
          <w:sz w:val="34"/>
          <w:szCs w:val="34"/>
        </w:rPr>
      </w:pPr>
      <w:r w:rsidRPr="00576E8C">
        <w:rPr>
          <w:bCs/>
          <w:sz w:val="34"/>
          <w:szCs w:val="34"/>
        </w:rPr>
        <w:t>Enhancing Education</w:t>
      </w:r>
      <w:bookmarkStart w:id="0" w:name="_GoBack"/>
      <w:bookmarkEnd w:id="0"/>
      <w:r w:rsidRPr="00576E8C">
        <w:rPr>
          <w:bCs/>
          <w:sz w:val="34"/>
          <w:szCs w:val="34"/>
        </w:rPr>
        <w:t>al Communication: Strategies, Challenges, and Effective Practices</w:t>
      </w:r>
    </w:p>
    <w:p w14:paraId="68E9AAAA" w14:textId="31E325A3" w:rsidR="00866912" w:rsidRPr="00712136" w:rsidRDefault="00866912" w:rsidP="00866912">
      <w:pPr>
        <w:spacing w:after="120"/>
        <w:jc w:val="center"/>
        <w:rPr>
          <w:sz w:val="26"/>
          <w:szCs w:val="26"/>
          <w:vertAlign w:val="superscript"/>
        </w:rPr>
      </w:pPr>
      <w:r>
        <w:rPr>
          <w:sz w:val="26"/>
          <w:szCs w:val="26"/>
        </w:rPr>
        <w:t xml:space="preserve">Astrid </w:t>
      </w:r>
      <w:proofErr w:type="spellStart"/>
      <w:r>
        <w:rPr>
          <w:sz w:val="26"/>
          <w:szCs w:val="26"/>
        </w:rPr>
        <w:t>Sulistya</w:t>
      </w:r>
      <w:proofErr w:type="spellEnd"/>
      <w:r>
        <w:rPr>
          <w:sz w:val="26"/>
          <w:szCs w:val="26"/>
        </w:rPr>
        <w:t xml:space="preserve"> A</w:t>
      </w:r>
      <w:r w:rsidR="00712136">
        <w:rPr>
          <w:sz w:val="26"/>
          <w:szCs w:val="26"/>
          <w:vertAlign w:val="superscript"/>
        </w:rPr>
        <w:t>1</w:t>
      </w:r>
    </w:p>
    <w:p w14:paraId="5C3B67F1" w14:textId="24A353A1" w:rsidR="00817FCC" w:rsidRDefault="00712136" w:rsidP="00817FCC">
      <w:pPr>
        <w:jc w:val="center"/>
        <w:rPr>
          <w:i/>
          <w:sz w:val="20"/>
          <w:szCs w:val="20"/>
          <w:lang w:val="id-ID"/>
        </w:rPr>
      </w:pPr>
      <w:r>
        <w:rPr>
          <w:i/>
          <w:sz w:val="20"/>
          <w:szCs w:val="20"/>
          <w:vertAlign w:val="superscript"/>
        </w:rPr>
        <w:t>1</w:t>
      </w:r>
      <w:r w:rsidR="00EF25FC" w:rsidRPr="00EF25FC">
        <w:rPr>
          <w:i/>
          <w:sz w:val="20"/>
          <w:szCs w:val="20"/>
        </w:rPr>
        <w:t>Research Collaboration Community, Bandung,</w:t>
      </w:r>
      <w:r w:rsidR="00827088" w:rsidRPr="00827088">
        <w:rPr>
          <w:i/>
          <w:sz w:val="20"/>
          <w:szCs w:val="20"/>
          <w:lang w:val="id-ID"/>
        </w:rPr>
        <w:t xml:space="preserve"> Indonesia</w:t>
      </w:r>
    </w:p>
    <w:p w14:paraId="6E0F60E4" w14:textId="13D53C5D" w:rsidR="00817FCC" w:rsidRPr="00EF25FC" w:rsidRDefault="00817FCC" w:rsidP="00E95BAF">
      <w:pPr>
        <w:spacing w:before="120" w:after="400" w:line="240" w:lineRule="exact"/>
        <w:jc w:val="center"/>
        <w:rPr>
          <w:i/>
          <w:sz w:val="20"/>
          <w:szCs w:val="20"/>
        </w:rPr>
      </w:pPr>
      <w:r>
        <w:rPr>
          <w:i/>
          <w:sz w:val="20"/>
          <w:szCs w:val="20"/>
          <w:lang w:val="id-ID"/>
        </w:rPr>
        <w:t xml:space="preserve">*Corresponding author email: </w:t>
      </w:r>
      <w:r w:rsidR="00EF25FC">
        <w:rPr>
          <w:i/>
          <w:sz w:val="20"/>
          <w:szCs w:val="20"/>
          <w:lang w:val="id-ID"/>
        </w:rPr>
        <w:fldChar w:fldCharType="begin"/>
      </w:r>
      <w:r w:rsidR="00EF25FC">
        <w:rPr>
          <w:i/>
          <w:sz w:val="20"/>
          <w:szCs w:val="20"/>
          <w:lang w:val="id-ID"/>
        </w:rPr>
        <w:instrText>HYPERLINK "mailto:</w:instrText>
      </w:r>
      <w:r w:rsidR="00EF25FC" w:rsidRPr="00EF25FC">
        <w:rPr>
          <w:i/>
          <w:sz w:val="20"/>
          <w:szCs w:val="20"/>
          <w:lang w:val="id-ID"/>
        </w:rPr>
        <w:instrText>astrid.sulistya16@gmail.com</w:instrText>
      </w:r>
      <w:r w:rsidR="00EF25FC">
        <w:rPr>
          <w:i/>
          <w:sz w:val="20"/>
          <w:szCs w:val="20"/>
          <w:lang w:val="id-ID"/>
        </w:rPr>
        <w:instrText>"</w:instrText>
      </w:r>
      <w:r w:rsidR="00EF25FC">
        <w:rPr>
          <w:i/>
          <w:sz w:val="20"/>
          <w:szCs w:val="20"/>
          <w:lang w:val="id-ID"/>
        </w:rPr>
        <w:fldChar w:fldCharType="separate"/>
      </w:r>
      <w:r w:rsidR="00EF25FC" w:rsidRPr="007116BB">
        <w:rPr>
          <w:rStyle w:val="Hyperlink"/>
          <w:i/>
          <w:sz w:val="20"/>
          <w:szCs w:val="20"/>
          <w:lang w:val="id-ID"/>
        </w:rPr>
        <w:t>astrid.sulistya16@gmail.com</w:t>
      </w:r>
      <w:r w:rsidR="00EF25FC">
        <w:rPr>
          <w:i/>
          <w:sz w:val="20"/>
          <w:szCs w:val="20"/>
          <w:lang w:val="id-ID"/>
        </w:rPr>
        <w:fldChar w:fldCharType="end"/>
      </w:r>
    </w:p>
    <w:p w14:paraId="1FAC31F5" w14:textId="46E6BA9A" w:rsidR="00576E8C" w:rsidRPr="00576E8C" w:rsidRDefault="00817FCC" w:rsidP="00576E8C">
      <w:pPr>
        <w:pStyle w:val="Els-Abstract-head"/>
        <w:rPr>
          <w:bCs/>
          <w:sz w:val="20"/>
          <w:lang w:val="en-ID"/>
        </w:rPr>
      </w:pPr>
      <w:r w:rsidRPr="00D96421">
        <w:rPr>
          <w:sz w:val="20"/>
        </w:rPr>
        <w:t>Abstract</w:t>
      </w:r>
      <w:r w:rsidR="00E95BAF">
        <w:rPr>
          <w:sz w:val="20"/>
          <w:lang w:val="id-ID"/>
        </w:rPr>
        <w:t xml:space="preserve"> </w:t>
      </w:r>
    </w:p>
    <w:p w14:paraId="2C055359" w14:textId="7C7315BB" w:rsidR="00576E8C" w:rsidRDefault="008D5271" w:rsidP="008D5271">
      <w:pPr>
        <w:jc w:val="both"/>
        <w:rPr>
          <w:sz w:val="20"/>
          <w:szCs w:val="20"/>
          <w:lang w:val="en-ID"/>
        </w:rPr>
      </w:pPr>
      <w:r w:rsidRPr="008D5271">
        <w:rPr>
          <w:sz w:val="20"/>
          <w:szCs w:val="20"/>
          <w:lang w:val="en-ID"/>
        </w:rPr>
        <w:t>Effective communication plays a vital role in the educational context as it acts as a bridge that facilitates the learning process between educators and learners. In an educational setting, clear and precise communication can help ensure that information is well understood, thereby enhancing student engagement and understanding of the subject matter. This review explores various methods and strategies that can support effective educational communication, from understanding the communication target to selecting appropriate communication media. Important factors that support good communication include educators’ knowledge of the needs and characteristics of learners, which can help them tailor messages to be more easily understood. In addition, the choice of communication media, such as the use of digital technology or visual aids, also plays a crucial role in facilitating the delivery of information. Educators must also adopt an empathetic and credible communication style to build trust and comfort among students. However, there are several barriers that can interfere with the communication process, such as semantic differences that can lead to misunderstandings and channel interference that hinders effective message delivery. Overcoming these barriers is essential to creating a supportive learning environment, where students feel engaged and motivated to achieve optimal learning outcomes. Thus, effective communication strategies can help improve the quality of education and student success.</w:t>
      </w:r>
    </w:p>
    <w:p w14:paraId="6EB0595C" w14:textId="77777777" w:rsidR="00576E8C" w:rsidRPr="00576E8C" w:rsidRDefault="00576E8C" w:rsidP="00576E8C">
      <w:pPr>
        <w:rPr>
          <w:sz w:val="20"/>
          <w:szCs w:val="20"/>
          <w:lang w:val="en-ID"/>
        </w:rPr>
      </w:pPr>
    </w:p>
    <w:p w14:paraId="3DEA95AC" w14:textId="4A0F8AE8" w:rsidR="00576E8C" w:rsidRPr="00576E8C" w:rsidRDefault="00576E8C" w:rsidP="008D5271">
      <w:pPr>
        <w:jc w:val="both"/>
        <w:rPr>
          <w:b/>
          <w:bCs/>
          <w:sz w:val="20"/>
          <w:szCs w:val="20"/>
          <w:lang w:val="en-ID"/>
        </w:rPr>
      </w:pPr>
      <w:r w:rsidRPr="00576E8C">
        <w:rPr>
          <w:i/>
          <w:iCs/>
          <w:sz w:val="20"/>
          <w:szCs w:val="20"/>
          <w:lang w:val="en-ID"/>
        </w:rPr>
        <w:t>Keywords</w:t>
      </w:r>
      <w:r>
        <w:rPr>
          <w:b/>
          <w:bCs/>
          <w:sz w:val="20"/>
          <w:szCs w:val="20"/>
          <w:lang w:val="en-ID"/>
        </w:rPr>
        <w:t xml:space="preserve">: </w:t>
      </w:r>
      <w:r w:rsidR="008D5271">
        <w:rPr>
          <w:sz w:val="20"/>
          <w:szCs w:val="20"/>
          <w:lang w:val="en-ID"/>
        </w:rPr>
        <w:t>Educational Communication, E</w:t>
      </w:r>
      <w:r w:rsidRPr="00576E8C">
        <w:rPr>
          <w:sz w:val="20"/>
          <w:szCs w:val="20"/>
          <w:lang w:val="en-ID"/>
        </w:rPr>
        <w:t>ffec</w:t>
      </w:r>
      <w:r w:rsidR="008D5271">
        <w:rPr>
          <w:sz w:val="20"/>
          <w:szCs w:val="20"/>
          <w:lang w:val="en-ID"/>
        </w:rPr>
        <w:t>tive Communication Strategies, Communication Barriers, Learner Engagement, C</w:t>
      </w:r>
      <w:r w:rsidRPr="00576E8C">
        <w:rPr>
          <w:sz w:val="20"/>
          <w:szCs w:val="20"/>
          <w:lang w:val="en-ID"/>
        </w:rPr>
        <w:t xml:space="preserve">ommunication </w:t>
      </w:r>
      <w:r w:rsidR="008D5271" w:rsidRPr="00576E8C">
        <w:rPr>
          <w:sz w:val="20"/>
          <w:szCs w:val="20"/>
          <w:lang w:val="en-ID"/>
        </w:rPr>
        <w:t>Media</w:t>
      </w:r>
    </w:p>
    <w:p w14:paraId="306EE1DC" w14:textId="77777777" w:rsidR="00E95BAF" w:rsidRPr="00E95BAF" w:rsidRDefault="00E95BAF" w:rsidP="00817FCC">
      <w:pPr>
        <w:pBdr>
          <w:bottom w:val="single" w:sz="6" w:space="1" w:color="auto"/>
        </w:pBdr>
        <w:jc w:val="both"/>
        <w:rPr>
          <w:sz w:val="20"/>
          <w:szCs w:val="20"/>
          <w:lang w:val="id-ID"/>
        </w:rPr>
      </w:pPr>
    </w:p>
    <w:p w14:paraId="4730AF06" w14:textId="0DBB3B70" w:rsidR="00576E8C" w:rsidRPr="00576E8C" w:rsidRDefault="00E95BAF" w:rsidP="00576E8C">
      <w:pPr>
        <w:pStyle w:val="Els-1storder-head"/>
        <w:rPr>
          <w:sz w:val="24"/>
          <w:szCs w:val="24"/>
        </w:rPr>
      </w:pPr>
      <w:r w:rsidRPr="00D96421">
        <w:rPr>
          <w:sz w:val="24"/>
          <w:szCs w:val="24"/>
        </w:rPr>
        <w:t>Introduction</w:t>
      </w:r>
    </w:p>
    <w:p w14:paraId="31B74EAD" w14:textId="5AC4FB27" w:rsidR="00576E8C" w:rsidRPr="008D5271" w:rsidRDefault="00576E8C" w:rsidP="008D5271">
      <w:pPr>
        <w:pStyle w:val="Els-body-text"/>
        <w:spacing w:line="240" w:lineRule="auto"/>
        <w:ind w:right="-29" w:firstLine="245"/>
        <w:rPr>
          <w:sz w:val="22"/>
          <w:szCs w:val="24"/>
          <w:lang w:val="en-ID"/>
        </w:rPr>
      </w:pPr>
      <w:r w:rsidRPr="008D5271">
        <w:rPr>
          <w:sz w:val="22"/>
          <w:szCs w:val="24"/>
          <w:lang w:val="en-ID"/>
        </w:rPr>
        <w:t>As social beings, humans are inherently reliant on communication, whether verbal or non-verbal, across various aspects of life, including education. Communication serves as a fundamental pillar in the process of learning, facilitating the transmission of knowledge and technology</w:t>
      </w:r>
      <w:r w:rsidR="008D5271" w:rsidRPr="008D5271">
        <w:rPr>
          <w:sz w:val="22"/>
          <w:szCs w:val="24"/>
          <w:lang w:val="en-ID"/>
        </w:rPr>
        <w:t xml:space="preserve"> (Aceto et al., 2018)</w:t>
      </w:r>
      <w:r w:rsidRPr="008D5271">
        <w:rPr>
          <w:sz w:val="22"/>
          <w:szCs w:val="24"/>
          <w:lang w:val="en-ID"/>
        </w:rPr>
        <w:t>. The effectiveness with which information is con</w:t>
      </w:r>
      <w:r w:rsidR="008D5271" w:rsidRPr="008D5271">
        <w:rPr>
          <w:sz w:val="22"/>
          <w:szCs w:val="24"/>
          <w:lang w:val="en-ID"/>
        </w:rPr>
        <w:t xml:space="preserve">veyed to educators and learner </w:t>
      </w:r>
      <w:r w:rsidRPr="008D5271">
        <w:rPr>
          <w:sz w:val="22"/>
          <w:szCs w:val="24"/>
          <w:lang w:val="en-ID"/>
        </w:rPr>
        <w:t>alike hinges significantly on the quality of communication</w:t>
      </w:r>
      <w:r w:rsidR="008D5271" w:rsidRPr="008D5271">
        <w:rPr>
          <w:sz w:val="22"/>
          <w:szCs w:val="24"/>
          <w:lang w:val="en-ID"/>
        </w:rPr>
        <w:t xml:space="preserve"> (Salomon, 1974)</w:t>
      </w:r>
      <w:r w:rsidRPr="008D5271">
        <w:rPr>
          <w:sz w:val="22"/>
          <w:szCs w:val="24"/>
          <w:lang w:val="en-ID"/>
        </w:rPr>
        <w:t>. Educators, therefore, must delve into the nuances of educational communication, encompassing suitable methodologies, strategies for augmenting communication efficacy, and the prevalent obstacles that impede this process.</w:t>
      </w:r>
    </w:p>
    <w:p w14:paraId="6051FFFD" w14:textId="791BD096" w:rsidR="00576E8C" w:rsidRPr="008D5271" w:rsidRDefault="008D5271" w:rsidP="008D5271">
      <w:pPr>
        <w:pStyle w:val="Els-body-text"/>
        <w:spacing w:line="240" w:lineRule="auto"/>
        <w:ind w:right="-29" w:firstLine="245"/>
        <w:rPr>
          <w:sz w:val="22"/>
          <w:szCs w:val="24"/>
          <w:lang w:val="en-ID"/>
        </w:rPr>
      </w:pPr>
      <w:r w:rsidRPr="008D5271">
        <w:rPr>
          <w:sz w:val="22"/>
          <w:szCs w:val="24"/>
          <w:lang w:val="en-ID"/>
        </w:rPr>
        <w:t xml:space="preserve">According to </w:t>
      </w:r>
      <w:proofErr w:type="spellStart"/>
      <w:r w:rsidRPr="008D5271">
        <w:rPr>
          <w:sz w:val="22"/>
          <w:szCs w:val="24"/>
          <w:lang w:val="en-ID"/>
        </w:rPr>
        <w:t>Mikre</w:t>
      </w:r>
      <w:proofErr w:type="spellEnd"/>
      <w:r w:rsidRPr="008D5271">
        <w:rPr>
          <w:sz w:val="22"/>
          <w:szCs w:val="24"/>
          <w:lang w:val="en-ID"/>
        </w:rPr>
        <w:t xml:space="preserve"> (2011</w:t>
      </w:r>
      <w:r w:rsidR="00576E8C" w:rsidRPr="008D5271">
        <w:rPr>
          <w:sz w:val="22"/>
          <w:szCs w:val="24"/>
          <w:lang w:val="en-ID"/>
        </w:rPr>
        <w:t>), the methods of communication utilized in educational settings profoundly impact communication effectiveness. Achieving high-quality communication necessitates a holistic approach, integrating ontological (defining communication), axiological (the effective conduct of communication), and epistemological (the purpose and utility of communication) dimensions</w:t>
      </w:r>
      <w:r w:rsidRPr="008D5271">
        <w:rPr>
          <w:sz w:val="22"/>
          <w:szCs w:val="24"/>
          <w:lang w:val="en-ID"/>
        </w:rPr>
        <w:t xml:space="preserve"> (Dayton, 2011)</w:t>
      </w:r>
      <w:r w:rsidR="00576E8C" w:rsidRPr="008D5271">
        <w:rPr>
          <w:sz w:val="22"/>
          <w:szCs w:val="24"/>
          <w:lang w:val="en-ID"/>
        </w:rPr>
        <w:t>. Essential considerations during the information exchange in education encompass the content's relevance as an educational outcome, students' levels of intelligence and experience, their active participation in the learning process, ongoing progress assessments, feedback mechanisms, and ample opportunities for practical application.</w:t>
      </w:r>
    </w:p>
    <w:p w14:paraId="44D66F24" w14:textId="77777777" w:rsidR="00576E8C" w:rsidRPr="008D5271" w:rsidRDefault="00576E8C" w:rsidP="008D5271">
      <w:pPr>
        <w:pStyle w:val="Els-body-text"/>
        <w:spacing w:line="240" w:lineRule="auto"/>
        <w:ind w:right="-29" w:firstLine="245"/>
        <w:rPr>
          <w:sz w:val="22"/>
          <w:szCs w:val="24"/>
          <w:lang w:val="en-ID"/>
        </w:rPr>
      </w:pPr>
      <w:r w:rsidRPr="008D5271">
        <w:rPr>
          <w:sz w:val="22"/>
          <w:szCs w:val="24"/>
          <w:lang w:val="en-ID"/>
        </w:rPr>
        <w:t>However, merely understanding these elements proves inadequate. Educators must also proficiently apply appropriate communication methodologies in teaching practices and employ strategic measures to enhance communication efficacy within educational contexts. Furthermore, educators must anticipate and effectively address communication barriers originating from both students and themselves. Therefore, a thorough exploration and critical analysis of these facets are indispensable. This study aims to explore suitable methods of educational communication, strategies to amplify communication effectiveness in educational settings, and comprehend prevalent communication barriers. It focuses specifically on effective communication methods, strategies for enhancing communication effectiveness in education, and identifying and overcoming barriers in educational communication.</w:t>
      </w:r>
    </w:p>
    <w:p w14:paraId="717296EF" w14:textId="77777777" w:rsidR="00576E8C" w:rsidRPr="00576E8C" w:rsidRDefault="00576E8C" w:rsidP="00576E8C">
      <w:pPr>
        <w:pStyle w:val="Els-1storder-head"/>
        <w:rPr>
          <w:sz w:val="24"/>
          <w:szCs w:val="24"/>
        </w:rPr>
      </w:pPr>
      <w:r w:rsidRPr="00576E8C">
        <w:rPr>
          <w:sz w:val="24"/>
          <w:szCs w:val="24"/>
        </w:rPr>
        <w:lastRenderedPageBreak/>
        <w:t>Literature Review</w:t>
      </w:r>
    </w:p>
    <w:p w14:paraId="54154D61" w14:textId="77777777" w:rsidR="00576E8C" w:rsidRPr="00576E8C" w:rsidRDefault="00576E8C" w:rsidP="00576E8C">
      <w:pPr>
        <w:pStyle w:val="Els-2ndorder-head"/>
        <w:rPr>
          <w:b/>
          <w:bCs/>
          <w:i w:val="0"/>
          <w:iCs/>
          <w:sz w:val="22"/>
          <w:szCs w:val="22"/>
          <w:lang w:val="en-ID"/>
        </w:rPr>
      </w:pPr>
      <w:r w:rsidRPr="00576E8C">
        <w:rPr>
          <w:b/>
          <w:bCs/>
          <w:i w:val="0"/>
          <w:iCs/>
          <w:sz w:val="22"/>
          <w:szCs w:val="22"/>
          <w:lang w:val="en-ID"/>
        </w:rPr>
        <w:t>Educational Communication</w:t>
      </w:r>
    </w:p>
    <w:p w14:paraId="35168AA6" w14:textId="6CF11C23" w:rsidR="00576E8C" w:rsidRPr="00576E8C" w:rsidRDefault="00576E8C" w:rsidP="00C243FE">
      <w:pPr>
        <w:pStyle w:val="Els-body-text"/>
        <w:spacing w:line="240" w:lineRule="auto"/>
        <w:ind w:right="-29"/>
        <w:rPr>
          <w:sz w:val="22"/>
          <w:szCs w:val="22"/>
          <w:lang w:val="en-ID"/>
        </w:rPr>
      </w:pPr>
      <w:r w:rsidRPr="00576E8C">
        <w:rPr>
          <w:sz w:val="22"/>
          <w:szCs w:val="22"/>
          <w:lang w:val="en-ID"/>
        </w:rPr>
        <w:t>Communication methods are crucial for ensuring effective interpersonal interactions. The term "methods" refers to the systematic ways through which tasks are performed. In educational contexts, communication methods, often referred to as communication techniques, encompass the strategies used to transmit information from communicators to recipients using various media. Mastery of these techniques enables individuals to communicate effectively and appropriately (</w:t>
      </w:r>
      <w:proofErr w:type="spellStart"/>
      <w:r w:rsidR="008D5271">
        <w:rPr>
          <w:sz w:val="22"/>
          <w:szCs w:val="22"/>
          <w:lang w:val="en-ID"/>
        </w:rPr>
        <w:t>Dhae</w:t>
      </w:r>
      <w:proofErr w:type="spellEnd"/>
      <w:r w:rsidR="008D5271">
        <w:rPr>
          <w:sz w:val="22"/>
          <w:szCs w:val="22"/>
          <w:lang w:val="en-ID"/>
        </w:rPr>
        <w:t>, 2013</w:t>
      </w:r>
      <w:r w:rsidRPr="00576E8C">
        <w:rPr>
          <w:sz w:val="22"/>
          <w:szCs w:val="22"/>
          <w:lang w:val="en-ID"/>
        </w:rPr>
        <w:t>).</w:t>
      </w:r>
      <w:r w:rsidR="00C243FE">
        <w:rPr>
          <w:sz w:val="22"/>
          <w:szCs w:val="22"/>
          <w:lang w:val="en-ID"/>
        </w:rPr>
        <w:t xml:space="preserve"> </w:t>
      </w:r>
      <w:proofErr w:type="spellStart"/>
      <w:r w:rsidR="008D5271">
        <w:rPr>
          <w:sz w:val="22"/>
          <w:szCs w:val="22"/>
          <w:lang w:val="en-ID"/>
        </w:rPr>
        <w:t>Podnar</w:t>
      </w:r>
      <w:proofErr w:type="spellEnd"/>
      <w:r w:rsidR="008D5271">
        <w:rPr>
          <w:sz w:val="22"/>
          <w:szCs w:val="22"/>
          <w:lang w:val="en-ID"/>
        </w:rPr>
        <w:t xml:space="preserve"> &amp; </w:t>
      </w:r>
      <w:proofErr w:type="spellStart"/>
      <w:r w:rsidR="008D5271">
        <w:rPr>
          <w:sz w:val="22"/>
          <w:szCs w:val="22"/>
          <w:lang w:val="en-ID"/>
        </w:rPr>
        <w:t>Jancic</w:t>
      </w:r>
      <w:proofErr w:type="spellEnd"/>
      <w:r w:rsidR="008D5271">
        <w:rPr>
          <w:sz w:val="22"/>
          <w:szCs w:val="22"/>
          <w:lang w:val="en-ID"/>
        </w:rPr>
        <w:t xml:space="preserve"> (2006</w:t>
      </w:r>
      <w:r w:rsidRPr="00576E8C">
        <w:rPr>
          <w:sz w:val="22"/>
          <w:szCs w:val="22"/>
          <w:lang w:val="en-ID"/>
        </w:rPr>
        <w:t>) categorizes communication methods into three main types:</w:t>
      </w:r>
    </w:p>
    <w:p w14:paraId="3CD1C42B" w14:textId="77777777" w:rsidR="00576E8C" w:rsidRPr="00576E8C" w:rsidRDefault="00576E8C" w:rsidP="00C243FE">
      <w:pPr>
        <w:pStyle w:val="Els-body-text"/>
        <w:numPr>
          <w:ilvl w:val="0"/>
          <w:numId w:val="4"/>
        </w:numPr>
        <w:spacing w:line="240" w:lineRule="auto"/>
        <w:ind w:left="360" w:right="-29"/>
        <w:rPr>
          <w:sz w:val="22"/>
          <w:szCs w:val="22"/>
          <w:lang w:val="en-ID"/>
        </w:rPr>
      </w:pPr>
      <w:r w:rsidRPr="00576E8C">
        <w:rPr>
          <w:sz w:val="22"/>
          <w:szCs w:val="22"/>
          <w:lang w:val="en-ID"/>
        </w:rPr>
        <w:t>Informative Communication: This type involves the dissemination of new information to individuals or groups. It aims to educate and update recipients on relevant topics or developments.</w:t>
      </w:r>
    </w:p>
    <w:p w14:paraId="565F727F" w14:textId="77777777" w:rsidR="00576E8C" w:rsidRPr="00576E8C" w:rsidRDefault="00576E8C" w:rsidP="00C243FE">
      <w:pPr>
        <w:pStyle w:val="Els-body-text"/>
        <w:numPr>
          <w:ilvl w:val="0"/>
          <w:numId w:val="4"/>
        </w:numPr>
        <w:spacing w:line="240" w:lineRule="auto"/>
        <w:ind w:left="360" w:right="-29"/>
        <w:rPr>
          <w:sz w:val="22"/>
          <w:szCs w:val="22"/>
          <w:lang w:val="en-ID"/>
        </w:rPr>
      </w:pPr>
      <w:r w:rsidRPr="00576E8C">
        <w:rPr>
          <w:sz w:val="22"/>
          <w:szCs w:val="22"/>
          <w:lang w:val="en-ID"/>
        </w:rPr>
        <w:t xml:space="preserve">Persuasive Communication: This method focuses on influencing the attitudes, beliefs, or </w:t>
      </w:r>
      <w:proofErr w:type="spellStart"/>
      <w:r w:rsidRPr="00576E8C">
        <w:rPr>
          <w:sz w:val="22"/>
          <w:szCs w:val="22"/>
          <w:lang w:val="en-ID"/>
        </w:rPr>
        <w:t>behaviors</w:t>
      </w:r>
      <w:proofErr w:type="spellEnd"/>
      <w:r w:rsidRPr="00576E8C">
        <w:rPr>
          <w:sz w:val="22"/>
          <w:szCs w:val="22"/>
          <w:lang w:val="en-ID"/>
        </w:rPr>
        <w:t xml:space="preserve"> of individuals. It employs techniques of persuasion to encourage voluntary adoption of new ideas, practices, or perspectives.</w:t>
      </w:r>
    </w:p>
    <w:p w14:paraId="26B859EA" w14:textId="77777777" w:rsidR="00576E8C" w:rsidRPr="00576E8C" w:rsidRDefault="00576E8C" w:rsidP="00C243FE">
      <w:pPr>
        <w:pStyle w:val="Els-body-text"/>
        <w:numPr>
          <w:ilvl w:val="0"/>
          <w:numId w:val="4"/>
        </w:numPr>
        <w:spacing w:line="240" w:lineRule="auto"/>
        <w:ind w:left="360" w:right="-29"/>
        <w:rPr>
          <w:sz w:val="22"/>
          <w:szCs w:val="22"/>
          <w:lang w:val="en-ID"/>
        </w:rPr>
      </w:pPr>
      <w:r w:rsidRPr="00576E8C">
        <w:rPr>
          <w:sz w:val="22"/>
          <w:szCs w:val="22"/>
          <w:lang w:val="en-ID"/>
        </w:rPr>
        <w:t>Instructive/Coercive Communication: Involves communication that includes elements of coercion, such as threats or sanctions, to compel compliance or action from the recipients.</w:t>
      </w:r>
    </w:p>
    <w:p w14:paraId="6B743871" w14:textId="3CE5077D" w:rsidR="00C243FE" w:rsidRDefault="00576E8C" w:rsidP="00C243FE">
      <w:pPr>
        <w:pStyle w:val="Els-body-text"/>
        <w:spacing w:line="240" w:lineRule="auto"/>
        <w:ind w:right="-29"/>
        <w:rPr>
          <w:sz w:val="22"/>
          <w:szCs w:val="22"/>
          <w:lang w:val="en-ID"/>
        </w:rPr>
      </w:pPr>
      <w:r w:rsidRPr="00576E8C">
        <w:rPr>
          <w:sz w:val="22"/>
          <w:szCs w:val="22"/>
          <w:lang w:val="en-ID"/>
        </w:rPr>
        <w:t>Furthermore, the effectiveness of communication heavily relies on shared experiences among communicators. Disparities in experiences can pose significant challenges to effective communication. Factors contributing to such disparities include age, gender, economic status, geographical location, educational background, organizational affiliations, and occupational roles (</w:t>
      </w:r>
      <w:r w:rsidR="00C243FE">
        <w:rPr>
          <w:sz w:val="22"/>
          <w:szCs w:val="22"/>
          <w:lang w:val="en-ID"/>
        </w:rPr>
        <w:t>Braveman et al., 2010</w:t>
      </w:r>
      <w:r w:rsidRPr="00576E8C">
        <w:rPr>
          <w:sz w:val="22"/>
          <w:szCs w:val="22"/>
          <w:lang w:val="en-ID"/>
        </w:rPr>
        <w:t>).</w:t>
      </w:r>
    </w:p>
    <w:p w14:paraId="20786696" w14:textId="0BB95AB6" w:rsidR="00576E8C" w:rsidRPr="00576E8C" w:rsidRDefault="00C243FE" w:rsidP="00C243FE">
      <w:pPr>
        <w:pStyle w:val="Els-body-text"/>
        <w:spacing w:line="240" w:lineRule="auto"/>
        <w:ind w:right="-29"/>
        <w:rPr>
          <w:sz w:val="22"/>
          <w:szCs w:val="22"/>
          <w:lang w:val="en-ID"/>
        </w:rPr>
      </w:pPr>
      <w:r>
        <w:rPr>
          <w:sz w:val="22"/>
          <w:szCs w:val="22"/>
          <w:lang w:val="en-ID"/>
        </w:rPr>
        <w:t>Newman (2005)</w:t>
      </w:r>
      <w:r w:rsidR="00576E8C" w:rsidRPr="00576E8C">
        <w:rPr>
          <w:sz w:val="22"/>
          <w:szCs w:val="22"/>
          <w:lang w:val="en-ID"/>
        </w:rPr>
        <w:t xml:space="preserve"> introduces problem-based learning as a pedagogical approach characterized by the use of real-world problems as the focal point of learning. Participants engage in critical thinking, problem-solving, and knowledge acquisition within the context of these au</w:t>
      </w:r>
      <w:r>
        <w:rPr>
          <w:sz w:val="22"/>
          <w:szCs w:val="22"/>
          <w:lang w:val="en-ID"/>
        </w:rPr>
        <w:t>thentic challenge</w:t>
      </w:r>
      <w:r w:rsidR="00576E8C" w:rsidRPr="00576E8C">
        <w:rPr>
          <w:sz w:val="22"/>
          <w:szCs w:val="22"/>
          <w:lang w:val="en-ID"/>
        </w:rPr>
        <w:t>.</w:t>
      </w:r>
      <w:r w:rsidR="005E6E9B">
        <w:rPr>
          <w:sz w:val="22"/>
          <w:szCs w:val="22"/>
          <w:lang w:val="en-ID"/>
        </w:rPr>
        <w:t xml:space="preserve"> </w:t>
      </w:r>
      <w:r>
        <w:rPr>
          <w:sz w:val="22"/>
          <w:szCs w:val="22"/>
          <w:lang w:val="en-ID"/>
        </w:rPr>
        <w:t>Educational</w:t>
      </w:r>
      <w:r w:rsidR="00576E8C" w:rsidRPr="00576E8C">
        <w:rPr>
          <w:sz w:val="22"/>
          <w:szCs w:val="22"/>
          <w:lang w:val="en-ID"/>
        </w:rPr>
        <w:t xml:space="preserve"> theories that adhere to constructivist principl</w:t>
      </w:r>
      <w:r>
        <w:rPr>
          <w:sz w:val="22"/>
          <w:szCs w:val="22"/>
          <w:lang w:val="en-ID"/>
        </w:rPr>
        <w:t>es advocate for learner-</w:t>
      </w:r>
      <w:proofErr w:type="spellStart"/>
      <w:r>
        <w:rPr>
          <w:sz w:val="22"/>
          <w:szCs w:val="22"/>
          <w:lang w:val="en-ID"/>
        </w:rPr>
        <w:t>centered</w:t>
      </w:r>
      <w:proofErr w:type="spellEnd"/>
      <w:r w:rsidR="00576E8C" w:rsidRPr="00576E8C">
        <w:rPr>
          <w:sz w:val="22"/>
          <w:szCs w:val="22"/>
          <w:lang w:val="en-ID"/>
        </w:rPr>
        <w:t xml:space="preserve"> approaches that emphasize active participation and knowledge construction. Several models aligned with these paradigms include:</w:t>
      </w:r>
    </w:p>
    <w:p w14:paraId="46043FCA" w14:textId="36B29244" w:rsidR="00576E8C" w:rsidRPr="00576E8C" w:rsidRDefault="00576E8C" w:rsidP="00C243FE">
      <w:pPr>
        <w:pStyle w:val="Els-body-text"/>
        <w:numPr>
          <w:ilvl w:val="0"/>
          <w:numId w:val="3"/>
        </w:numPr>
        <w:spacing w:line="240" w:lineRule="auto"/>
        <w:ind w:left="360" w:right="-29"/>
        <w:rPr>
          <w:sz w:val="22"/>
          <w:szCs w:val="22"/>
          <w:lang w:val="en-ID"/>
        </w:rPr>
      </w:pPr>
      <w:r w:rsidRPr="00576E8C">
        <w:rPr>
          <w:sz w:val="22"/>
          <w:szCs w:val="22"/>
          <w:lang w:val="en-ID"/>
        </w:rPr>
        <w:t>Reasoning and Problem</w:t>
      </w:r>
      <w:r w:rsidR="005E6E9B">
        <w:rPr>
          <w:sz w:val="22"/>
          <w:szCs w:val="22"/>
          <w:lang w:val="en-ID"/>
        </w:rPr>
        <w:t xml:space="preserve"> </w:t>
      </w:r>
      <w:r w:rsidRPr="00576E8C">
        <w:rPr>
          <w:sz w:val="22"/>
          <w:szCs w:val="22"/>
          <w:lang w:val="en-ID"/>
        </w:rPr>
        <w:t>Solving Model: This model emphasizes the development of logical thinking skills and problem-solving abilities among learners.</w:t>
      </w:r>
    </w:p>
    <w:p w14:paraId="2C10042C" w14:textId="77777777" w:rsidR="00576E8C" w:rsidRPr="00576E8C" w:rsidRDefault="00576E8C" w:rsidP="00C243FE">
      <w:pPr>
        <w:pStyle w:val="Els-body-text"/>
        <w:numPr>
          <w:ilvl w:val="0"/>
          <w:numId w:val="3"/>
        </w:numPr>
        <w:spacing w:line="240" w:lineRule="auto"/>
        <w:ind w:left="360" w:right="-29"/>
        <w:rPr>
          <w:sz w:val="22"/>
          <w:szCs w:val="22"/>
          <w:lang w:val="en-ID"/>
        </w:rPr>
      </w:pPr>
      <w:r w:rsidRPr="00576E8C">
        <w:rPr>
          <w:sz w:val="22"/>
          <w:szCs w:val="22"/>
          <w:lang w:val="en-ID"/>
        </w:rPr>
        <w:t>Inquiry Training Model: Focuses on fostering curiosity, exploration, and the ability to formulate and test hypotheses through structured inquiry processes.</w:t>
      </w:r>
    </w:p>
    <w:p w14:paraId="7D7CD303" w14:textId="77777777" w:rsidR="00576E8C" w:rsidRPr="00576E8C" w:rsidRDefault="00576E8C" w:rsidP="00C243FE">
      <w:pPr>
        <w:pStyle w:val="Els-body-text"/>
        <w:numPr>
          <w:ilvl w:val="0"/>
          <w:numId w:val="3"/>
        </w:numPr>
        <w:spacing w:line="240" w:lineRule="auto"/>
        <w:ind w:left="360" w:right="-29"/>
        <w:rPr>
          <w:sz w:val="22"/>
          <w:szCs w:val="22"/>
          <w:lang w:val="en-ID"/>
        </w:rPr>
      </w:pPr>
      <w:r w:rsidRPr="00576E8C">
        <w:rPr>
          <w:sz w:val="22"/>
          <w:szCs w:val="22"/>
          <w:lang w:val="en-ID"/>
        </w:rPr>
        <w:t>Problem-Based Instruction Model: Provides a framework where learners collaboratively investigate and solve complex, real-world problems, promoting deeper understanding and application of knowledge.</w:t>
      </w:r>
    </w:p>
    <w:p w14:paraId="38B821C9" w14:textId="77777777" w:rsidR="00576E8C" w:rsidRPr="00576E8C" w:rsidRDefault="00576E8C" w:rsidP="00C243FE">
      <w:pPr>
        <w:pStyle w:val="Els-body-text"/>
        <w:numPr>
          <w:ilvl w:val="0"/>
          <w:numId w:val="3"/>
        </w:numPr>
        <w:spacing w:line="240" w:lineRule="auto"/>
        <w:ind w:left="360" w:right="-29"/>
        <w:rPr>
          <w:sz w:val="22"/>
          <w:szCs w:val="22"/>
          <w:lang w:val="en-ID"/>
        </w:rPr>
      </w:pPr>
      <w:r w:rsidRPr="00576E8C">
        <w:rPr>
          <w:sz w:val="22"/>
          <w:szCs w:val="22"/>
          <w:lang w:val="en-ID"/>
        </w:rPr>
        <w:t xml:space="preserve">Conceptual Change Learning Model: </w:t>
      </w:r>
      <w:proofErr w:type="spellStart"/>
      <w:r w:rsidRPr="00576E8C">
        <w:rPr>
          <w:sz w:val="22"/>
          <w:szCs w:val="22"/>
          <w:lang w:val="en-ID"/>
        </w:rPr>
        <w:t>Centers</w:t>
      </w:r>
      <w:proofErr w:type="spellEnd"/>
      <w:r w:rsidRPr="00576E8C">
        <w:rPr>
          <w:sz w:val="22"/>
          <w:szCs w:val="22"/>
          <w:lang w:val="en-ID"/>
        </w:rPr>
        <w:t xml:space="preserve"> on challenging and refining learners' existing concepts and misconceptions through interactive and reflective processes.</w:t>
      </w:r>
    </w:p>
    <w:p w14:paraId="0AF4F410" w14:textId="2A4D7522" w:rsidR="00576E8C" w:rsidRPr="00576E8C" w:rsidRDefault="00576E8C" w:rsidP="00C243FE">
      <w:pPr>
        <w:pStyle w:val="Els-body-text"/>
        <w:numPr>
          <w:ilvl w:val="0"/>
          <w:numId w:val="3"/>
        </w:numPr>
        <w:spacing w:line="240" w:lineRule="auto"/>
        <w:ind w:left="360" w:right="-29"/>
        <w:rPr>
          <w:sz w:val="22"/>
          <w:szCs w:val="22"/>
          <w:lang w:val="en-ID"/>
        </w:rPr>
      </w:pPr>
      <w:r w:rsidRPr="00576E8C">
        <w:rPr>
          <w:sz w:val="22"/>
          <w:szCs w:val="22"/>
          <w:lang w:val="en-ID"/>
        </w:rPr>
        <w:t>Group Investigation Model: Encourages collaborative exploration and investigation of topics or issues, promoting teamwork, critical analysis, and col</w:t>
      </w:r>
      <w:r w:rsidR="00C243FE">
        <w:rPr>
          <w:sz w:val="22"/>
          <w:szCs w:val="22"/>
          <w:lang w:val="en-ID"/>
        </w:rPr>
        <w:t>lective knowledge construction.</w:t>
      </w:r>
    </w:p>
    <w:p w14:paraId="7243CDB2" w14:textId="77777777" w:rsidR="00576E8C" w:rsidRPr="00576E8C" w:rsidRDefault="00576E8C" w:rsidP="00C243FE">
      <w:pPr>
        <w:pStyle w:val="Els-body-text"/>
        <w:spacing w:line="240" w:lineRule="auto"/>
        <w:ind w:right="-29"/>
        <w:rPr>
          <w:sz w:val="22"/>
          <w:szCs w:val="22"/>
          <w:lang w:val="en-ID"/>
        </w:rPr>
      </w:pPr>
      <w:r w:rsidRPr="00576E8C">
        <w:rPr>
          <w:sz w:val="22"/>
          <w:szCs w:val="22"/>
          <w:lang w:val="en-ID"/>
        </w:rPr>
        <w:t>These models underscore the importance of active engagement, critical thinking, and collaborative learning environments in fostering meaningful educational experiences. They advocate for instructional strategies that empower learners to construct their understanding actively, aligning with contemporary educational paradigms focused on student-</w:t>
      </w:r>
      <w:proofErr w:type="spellStart"/>
      <w:r w:rsidRPr="00576E8C">
        <w:rPr>
          <w:sz w:val="22"/>
          <w:szCs w:val="22"/>
          <w:lang w:val="en-ID"/>
        </w:rPr>
        <w:t>centered</w:t>
      </w:r>
      <w:proofErr w:type="spellEnd"/>
      <w:r w:rsidRPr="00576E8C">
        <w:rPr>
          <w:sz w:val="22"/>
          <w:szCs w:val="22"/>
          <w:lang w:val="en-ID"/>
        </w:rPr>
        <w:t xml:space="preserve"> learning and holistic development. This comprehensive review highlights the diverse array of communication methods and learning models within educational contexts, emphasizing their roles in facilitating effective communication, promoting deeper learning, and enhancing overall educational outcomes.</w:t>
      </w:r>
    </w:p>
    <w:p w14:paraId="2E37153C" w14:textId="77777777" w:rsidR="00576E8C" w:rsidRPr="00576E8C" w:rsidRDefault="00576E8C" w:rsidP="00576E8C">
      <w:pPr>
        <w:pStyle w:val="Els-2ndorder-head"/>
        <w:rPr>
          <w:b/>
          <w:bCs/>
          <w:i w:val="0"/>
          <w:iCs/>
          <w:sz w:val="22"/>
          <w:szCs w:val="22"/>
          <w:lang w:val="en-ID"/>
        </w:rPr>
      </w:pPr>
      <w:r w:rsidRPr="00576E8C">
        <w:rPr>
          <w:b/>
          <w:bCs/>
          <w:i w:val="0"/>
          <w:iCs/>
          <w:sz w:val="22"/>
          <w:szCs w:val="22"/>
          <w:lang w:val="en-ID"/>
        </w:rPr>
        <w:t>Effective Communication Strategies</w:t>
      </w:r>
    </w:p>
    <w:p w14:paraId="1236641C" w14:textId="34675D5E" w:rsidR="00576E8C" w:rsidRPr="00576E8C" w:rsidRDefault="00C243FE" w:rsidP="00C243FE">
      <w:pPr>
        <w:pStyle w:val="Els-body-text"/>
        <w:spacing w:line="240" w:lineRule="auto"/>
        <w:ind w:right="-29"/>
        <w:jc w:val="left"/>
        <w:rPr>
          <w:sz w:val="22"/>
          <w:szCs w:val="22"/>
          <w:lang w:val="en-ID"/>
        </w:rPr>
      </w:pPr>
      <w:proofErr w:type="spellStart"/>
      <w:r>
        <w:rPr>
          <w:sz w:val="22"/>
          <w:szCs w:val="22"/>
          <w:lang w:val="en-ID"/>
        </w:rPr>
        <w:t>Podnar</w:t>
      </w:r>
      <w:proofErr w:type="spellEnd"/>
      <w:r>
        <w:rPr>
          <w:sz w:val="22"/>
          <w:szCs w:val="22"/>
          <w:lang w:val="en-ID"/>
        </w:rPr>
        <w:t xml:space="preserve"> &amp; </w:t>
      </w:r>
      <w:proofErr w:type="spellStart"/>
      <w:r>
        <w:rPr>
          <w:sz w:val="22"/>
          <w:szCs w:val="22"/>
          <w:lang w:val="en-ID"/>
        </w:rPr>
        <w:t>Jancic</w:t>
      </w:r>
      <w:proofErr w:type="spellEnd"/>
      <w:r>
        <w:rPr>
          <w:sz w:val="22"/>
          <w:szCs w:val="22"/>
          <w:lang w:val="en-ID"/>
        </w:rPr>
        <w:t xml:space="preserve"> (2006</w:t>
      </w:r>
      <w:r w:rsidRPr="00576E8C">
        <w:rPr>
          <w:sz w:val="22"/>
          <w:szCs w:val="22"/>
          <w:lang w:val="en-ID"/>
        </w:rPr>
        <w:t xml:space="preserve">) </w:t>
      </w:r>
      <w:r w:rsidR="00576E8C" w:rsidRPr="00576E8C">
        <w:rPr>
          <w:sz w:val="22"/>
          <w:szCs w:val="22"/>
          <w:lang w:val="en-ID"/>
        </w:rPr>
        <w:t>outlines several indicators of ineffective communication that hinder effective interaction:</w:t>
      </w:r>
    </w:p>
    <w:p w14:paraId="4BAB3A52" w14:textId="77777777" w:rsidR="00576E8C" w:rsidRPr="00576E8C" w:rsidRDefault="00576E8C" w:rsidP="00C243FE">
      <w:pPr>
        <w:pStyle w:val="Els-body-text"/>
        <w:numPr>
          <w:ilvl w:val="0"/>
          <w:numId w:val="6"/>
        </w:numPr>
        <w:spacing w:line="240" w:lineRule="auto"/>
        <w:ind w:left="360" w:right="-29"/>
        <w:rPr>
          <w:sz w:val="22"/>
          <w:szCs w:val="22"/>
          <w:lang w:val="en-ID"/>
        </w:rPr>
      </w:pPr>
      <w:r w:rsidRPr="00576E8C">
        <w:rPr>
          <w:sz w:val="22"/>
          <w:szCs w:val="22"/>
          <w:lang w:val="en-ID"/>
        </w:rPr>
        <w:t>Perceptual Differences: Variances in how individuals perceive and interpret information can lead to misunderstandings and miscommunication. Effective communicators must bridge these gaps by ensuring clarity and mutual understanding.</w:t>
      </w:r>
    </w:p>
    <w:p w14:paraId="02E945D1" w14:textId="77777777" w:rsidR="00576E8C" w:rsidRPr="00576E8C" w:rsidRDefault="00576E8C" w:rsidP="00C243FE">
      <w:pPr>
        <w:pStyle w:val="Els-body-text"/>
        <w:numPr>
          <w:ilvl w:val="0"/>
          <w:numId w:val="6"/>
        </w:numPr>
        <w:spacing w:line="240" w:lineRule="auto"/>
        <w:ind w:left="360" w:right="-29"/>
        <w:rPr>
          <w:sz w:val="22"/>
          <w:szCs w:val="22"/>
          <w:lang w:val="en-ID"/>
        </w:rPr>
      </w:pPr>
      <w:r w:rsidRPr="00576E8C">
        <w:rPr>
          <w:sz w:val="22"/>
          <w:szCs w:val="22"/>
          <w:lang w:val="en-ID"/>
        </w:rPr>
        <w:t>Emotional Reactions: Strong emotional responses such as anger, fear, or anxiety can cloud judgment and disrupt the communication process. Managing emotions and fostering emotional intelligence are crucial for maintaining effective communication.</w:t>
      </w:r>
    </w:p>
    <w:p w14:paraId="4A28173A" w14:textId="77777777" w:rsidR="00576E8C" w:rsidRPr="00576E8C" w:rsidRDefault="00576E8C" w:rsidP="00C243FE">
      <w:pPr>
        <w:pStyle w:val="Els-body-text"/>
        <w:numPr>
          <w:ilvl w:val="0"/>
          <w:numId w:val="6"/>
        </w:numPr>
        <w:spacing w:line="240" w:lineRule="auto"/>
        <w:ind w:left="360" w:right="-29"/>
        <w:rPr>
          <w:sz w:val="22"/>
          <w:szCs w:val="22"/>
          <w:lang w:val="en-ID"/>
        </w:rPr>
      </w:pPr>
      <w:r w:rsidRPr="00576E8C">
        <w:rPr>
          <w:sz w:val="22"/>
          <w:szCs w:val="22"/>
          <w:lang w:val="en-ID"/>
        </w:rPr>
        <w:t>Verbal and Nonverbal Inconsistencies: Incongruence between verbal messages and nonverbal cues (body language, facial expressions) can create confusion or convey unintended meanings. Aligning verbal and nonverbal communication enhances message clarity and credibility.</w:t>
      </w:r>
    </w:p>
    <w:p w14:paraId="7F0FDDAB" w14:textId="77777777" w:rsidR="00576E8C" w:rsidRPr="00576E8C" w:rsidRDefault="00576E8C" w:rsidP="00C243FE">
      <w:pPr>
        <w:pStyle w:val="Els-body-text"/>
        <w:numPr>
          <w:ilvl w:val="0"/>
          <w:numId w:val="6"/>
        </w:numPr>
        <w:spacing w:line="240" w:lineRule="auto"/>
        <w:ind w:left="360" w:right="-29"/>
        <w:rPr>
          <w:sz w:val="22"/>
          <w:szCs w:val="22"/>
          <w:lang w:val="en-ID"/>
        </w:rPr>
      </w:pPr>
      <w:r w:rsidRPr="00576E8C">
        <w:rPr>
          <w:sz w:val="22"/>
          <w:szCs w:val="22"/>
          <w:lang w:val="en-ID"/>
        </w:rPr>
        <w:t xml:space="preserve">Suspicion: Lack of trust or </w:t>
      </w:r>
      <w:proofErr w:type="spellStart"/>
      <w:r w:rsidRPr="00576E8C">
        <w:rPr>
          <w:sz w:val="22"/>
          <w:szCs w:val="22"/>
          <w:lang w:val="en-ID"/>
        </w:rPr>
        <w:t>skepticism</w:t>
      </w:r>
      <w:proofErr w:type="spellEnd"/>
      <w:r w:rsidRPr="00576E8C">
        <w:rPr>
          <w:sz w:val="22"/>
          <w:szCs w:val="22"/>
          <w:lang w:val="en-ID"/>
        </w:rPr>
        <w:t xml:space="preserve"> among communicators can undermine the openness and receptivity needed for effective communication. Building trust through transparency, consistency, and empathy fosters a conducive communication environment.</w:t>
      </w:r>
    </w:p>
    <w:p w14:paraId="1EB7D28C" w14:textId="77777777" w:rsidR="00576E8C" w:rsidRPr="00576E8C" w:rsidRDefault="00576E8C" w:rsidP="00C243FE">
      <w:pPr>
        <w:pStyle w:val="Els-body-text"/>
        <w:numPr>
          <w:ilvl w:val="0"/>
          <w:numId w:val="6"/>
        </w:numPr>
        <w:spacing w:line="240" w:lineRule="auto"/>
        <w:ind w:left="360" w:right="-29"/>
        <w:rPr>
          <w:sz w:val="22"/>
          <w:szCs w:val="22"/>
          <w:lang w:val="en-ID"/>
        </w:rPr>
      </w:pPr>
      <w:r w:rsidRPr="00576E8C">
        <w:rPr>
          <w:sz w:val="22"/>
          <w:szCs w:val="22"/>
          <w:lang w:val="en-ID"/>
        </w:rPr>
        <w:t>Lack of Feedback: Feedback serves as a vital component of effective communication, providing confirmation, clarification, or adjustment of messages. Absence of feedback deprives communicators of crucial information needed to gauge comprehension and adapt communication strategies accordingly.</w:t>
      </w:r>
    </w:p>
    <w:p w14:paraId="7BCF2726" w14:textId="557AE86D" w:rsidR="00576E8C" w:rsidRPr="00576E8C" w:rsidRDefault="00576E8C" w:rsidP="00C243FE">
      <w:pPr>
        <w:pStyle w:val="Els-body-text"/>
        <w:spacing w:line="240" w:lineRule="auto"/>
        <w:ind w:right="-29"/>
        <w:rPr>
          <w:sz w:val="22"/>
          <w:szCs w:val="22"/>
          <w:lang w:val="en-ID"/>
        </w:rPr>
      </w:pPr>
      <w:r w:rsidRPr="00576E8C">
        <w:rPr>
          <w:sz w:val="22"/>
          <w:szCs w:val="22"/>
          <w:lang w:val="en-ID"/>
        </w:rPr>
        <w:lastRenderedPageBreak/>
        <w:t xml:space="preserve">Effective communication abilities are integral to successful interaction. </w:t>
      </w:r>
      <w:r w:rsidR="00C243FE">
        <w:rPr>
          <w:sz w:val="22"/>
          <w:szCs w:val="22"/>
          <w:lang w:val="en-ID"/>
        </w:rPr>
        <w:t>Mancuso (2008</w:t>
      </w:r>
      <w:r w:rsidRPr="00576E8C">
        <w:rPr>
          <w:sz w:val="22"/>
          <w:szCs w:val="22"/>
          <w:lang w:val="en-ID"/>
        </w:rPr>
        <w:t xml:space="preserve">) defines ability as encompassing the skills and competencies that enable individuals to effectively manage and express themselves mentally and physically. </w:t>
      </w:r>
      <w:r w:rsidR="00C243FE">
        <w:rPr>
          <w:sz w:val="22"/>
          <w:szCs w:val="22"/>
          <w:lang w:val="en-ID"/>
        </w:rPr>
        <w:t>Moser-Mercer (2008</w:t>
      </w:r>
      <w:r w:rsidRPr="00576E8C">
        <w:rPr>
          <w:sz w:val="22"/>
          <w:szCs w:val="22"/>
          <w:lang w:val="en-ID"/>
        </w:rPr>
        <w:t>) adds that these abilities can be innate or acquired through learning, enabling individuals to perform tasks proficiently across various contexts.</w:t>
      </w:r>
      <w:r w:rsidR="00C243FE">
        <w:rPr>
          <w:sz w:val="22"/>
          <w:szCs w:val="22"/>
          <w:lang w:val="en-ID"/>
        </w:rPr>
        <w:t xml:space="preserve"> </w:t>
      </w:r>
      <w:r w:rsidRPr="00576E8C">
        <w:rPr>
          <w:sz w:val="22"/>
          <w:szCs w:val="22"/>
          <w:lang w:val="en-ID"/>
        </w:rPr>
        <w:t>Key aspects influencing effective communication abilities include:</w:t>
      </w:r>
    </w:p>
    <w:p w14:paraId="551DCE78" w14:textId="77777777" w:rsidR="00576E8C" w:rsidRPr="00576E8C" w:rsidRDefault="00576E8C" w:rsidP="00C243FE">
      <w:pPr>
        <w:pStyle w:val="Els-body-text"/>
        <w:numPr>
          <w:ilvl w:val="0"/>
          <w:numId w:val="3"/>
        </w:numPr>
        <w:spacing w:line="240" w:lineRule="auto"/>
        <w:ind w:left="360" w:right="-29"/>
        <w:rPr>
          <w:sz w:val="22"/>
          <w:szCs w:val="22"/>
          <w:lang w:val="en-ID"/>
        </w:rPr>
      </w:pPr>
      <w:r w:rsidRPr="00576E8C">
        <w:rPr>
          <w:sz w:val="22"/>
          <w:szCs w:val="22"/>
          <w:lang w:val="en-ID"/>
        </w:rPr>
        <w:t>Communicator Competence: The proficiency and skill level of the communicator in encoding and delivering messages clearly and persuasively.</w:t>
      </w:r>
    </w:p>
    <w:p w14:paraId="7386C08F" w14:textId="77777777" w:rsidR="00576E8C" w:rsidRPr="00576E8C" w:rsidRDefault="00576E8C" w:rsidP="00C243FE">
      <w:pPr>
        <w:pStyle w:val="Els-body-text"/>
        <w:numPr>
          <w:ilvl w:val="0"/>
          <w:numId w:val="3"/>
        </w:numPr>
        <w:spacing w:line="240" w:lineRule="auto"/>
        <w:ind w:left="360" w:right="-29"/>
        <w:rPr>
          <w:sz w:val="22"/>
          <w:szCs w:val="22"/>
          <w:lang w:val="en-ID"/>
        </w:rPr>
      </w:pPr>
      <w:r w:rsidRPr="00576E8C">
        <w:rPr>
          <w:sz w:val="22"/>
          <w:szCs w:val="22"/>
          <w:lang w:val="en-ID"/>
        </w:rPr>
        <w:t>Recipient Reception: The ability of the recipient to decode and interpret messages accurately, influenced by their perceptual filters, knowledge, and contextual understanding.</w:t>
      </w:r>
    </w:p>
    <w:p w14:paraId="13962E87" w14:textId="77777777" w:rsidR="00576E8C" w:rsidRPr="00576E8C" w:rsidRDefault="00576E8C" w:rsidP="00C243FE">
      <w:pPr>
        <w:pStyle w:val="Els-body-text"/>
        <w:numPr>
          <w:ilvl w:val="0"/>
          <w:numId w:val="3"/>
        </w:numPr>
        <w:spacing w:line="240" w:lineRule="auto"/>
        <w:ind w:left="360" w:right="-29"/>
        <w:rPr>
          <w:sz w:val="22"/>
          <w:szCs w:val="22"/>
          <w:lang w:val="en-ID"/>
        </w:rPr>
      </w:pPr>
      <w:r w:rsidRPr="00576E8C">
        <w:rPr>
          <w:sz w:val="22"/>
          <w:szCs w:val="22"/>
          <w:lang w:val="en-ID"/>
        </w:rPr>
        <w:t>Media Selection: Choosing appropriate communication channels and tools that align with the message content and the characteristics of the audience, ensuring optimal reach and impact.</w:t>
      </w:r>
    </w:p>
    <w:p w14:paraId="704AA5F2" w14:textId="09BAB833" w:rsidR="00576E8C" w:rsidRPr="00576E8C" w:rsidRDefault="00576E8C" w:rsidP="00C243FE">
      <w:pPr>
        <w:pStyle w:val="Els-body-text"/>
        <w:spacing w:line="240" w:lineRule="auto"/>
        <w:ind w:right="-29"/>
        <w:rPr>
          <w:sz w:val="22"/>
          <w:szCs w:val="22"/>
          <w:lang w:val="en-ID"/>
        </w:rPr>
      </w:pPr>
      <w:r w:rsidRPr="00576E8C">
        <w:rPr>
          <w:sz w:val="22"/>
          <w:szCs w:val="22"/>
          <w:lang w:val="en-ID"/>
        </w:rPr>
        <w:t>These aspects are foundational within educational frameworks, aligning with core competencies and learning outcomes, where effective communication plays a pivotal role in academic achievement and personal development (</w:t>
      </w:r>
      <w:r w:rsidR="00C243FE">
        <w:rPr>
          <w:sz w:val="22"/>
          <w:szCs w:val="22"/>
          <w:lang w:val="en-ID"/>
        </w:rPr>
        <w:t xml:space="preserve">Ericsson &amp; </w:t>
      </w:r>
      <w:proofErr w:type="spellStart"/>
      <w:r w:rsidR="00C243FE">
        <w:rPr>
          <w:sz w:val="22"/>
          <w:szCs w:val="22"/>
          <w:lang w:val="en-ID"/>
        </w:rPr>
        <w:t>Charness</w:t>
      </w:r>
      <w:proofErr w:type="spellEnd"/>
      <w:r w:rsidR="00C243FE">
        <w:rPr>
          <w:sz w:val="22"/>
          <w:szCs w:val="22"/>
          <w:lang w:val="en-ID"/>
        </w:rPr>
        <w:t>, 1994</w:t>
      </w:r>
      <w:r w:rsidRPr="00576E8C">
        <w:rPr>
          <w:sz w:val="22"/>
          <w:szCs w:val="22"/>
          <w:lang w:val="en-ID"/>
        </w:rPr>
        <w:t>).</w:t>
      </w:r>
      <w:r w:rsidR="00C243FE">
        <w:rPr>
          <w:sz w:val="22"/>
          <w:szCs w:val="22"/>
          <w:lang w:val="en-ID"/>
        </w:rPr>
        <w:t xml:space="preserve"> </w:t>
      </w:r>
      <w:r w:rsidRPr="00576E8C">
        <w:rPr>
          <w:sz w:val="22"/>
          <w:szCs w:val="22"/>
          <w:lang w:val="en-ID"/>
        </w:rPr>
        <w:t>The role of communication in educational settings extends beyond mere information dissemination. It serves critical functions such as:</w:t>
      </w:r>
    </w:p>
    <w:p w14:paraId="7ACD2B5F" w14:textId="77777777" w:rsidR="00576E8C" w:rsidRPr="00576E8C" w:rsidRDefault="00576E8C" w:rsidP="00C243FE">
      <w:pPr>
        <w:pStyle w:val="Els-body-text"/>
        <w:numPr>
          <w:ilvl w:val="0"/>
          <w:numId w:val="3"/>
        </w:numPr>
        <w:spacing w:line="240" w:lineRule="auto"/>
        <w:ind w:left="360" w:right="-29"/>
        <w:rPr>
          <w:sz w:val="22"/>
          <w:szCs w:val="22"/>
          <w:lang w:val="en-ID"/>
        </w:rPr>
      </w:pPr>
      <w:r w:rsidRPr="00576E8C">
        <w:rPr>
          <w:sz w:val="22"/>
          <w:szCs w:val="22"/>
          <w:lang w:val="en-ID"/>
        </w:rPr>
        <w:t>Knowledge Transmission: Facilitating the exchange of ideas, concepts, and information essential for learning and intellectual growth.</w:t>
      </w:r>
    </w:p>
    <w:p w14:paraId="2C05E276" w14:textId="11E6515B" w:rsidR="00576E8C" w:rsidRPr="00576E8C" w:rsidRDefault="00576E8C" w:rsidP="00C243FE">
      <w:pPr>
        <w:pStyle w:val="Els-body-text"/>
        <w:numPr>
          <w:ilvl w:val="0"/>
          <w:numId w:val="3"/>
        </w:numPr>
        <w:spacing w:line="240" w:lineRule="auto"/>
        <w:ind w:left="360" w:right="-29"/>
        <w:rPr>
          <w:sz w:val="22"/>
          <w:szCs w:val="22"/>
          <w:lang w:val="en-ID"/>
        </w:rPr>
      </w:pPr>
      <w:r w:rsidRPr="00576E8C">
        <w:rPr>
          <w:sz w:val="22"/>
          <w:szCs w:val="22"/>
          <w:lang w:val="en-ID"/>
        </w:rPr>
        <w:t>Cultural Integration: Bridging cultural diversity and fostering inclusivity by promoting understanding and respect among diverse student po</w:t>
      </w:r>
      <w:r w:rsidR="00C243FE">
        <w:rPr>
          <w:sz w:val="22"/>
          <w:szCs w:val="22"/>
          <w:lang w:val="en-ID"/>
        </w:rPr>
        <w:t>pulations.</w:t>
      </w:r>
    </w:p>
    <w:p w14:paraId="78CD8196" w14:textId="77777777" w:rsidR="00576E8C" w:rsidRPr="00576E8C" w:rsidRDefault="00576E8C" w:rsidP="00576E8C">
      <w:pPr>
        <w:pStyle w:val="Els-2ndorder-head"/>
        <w:rPr>
          <w:b/>
          <w:bCs/>
          <w:i w:val="0"/>
          <w:iCs/>
          <w:sz w:val="22"/>
          <w:szCs w:val="22"/>
          <w:lang w:val="en-ID"/>
        </w:rPr>
      </w:pPr>
      <w:r w:rsidRPr="00576E8C">
        <w:rPr>
          <w:b/>
          <w:bCs/>
          <w:i w:val="0"/>
          <w:iCs/>
          <w:sz w:val="22"/>
          <w:szCs w:val="22"/>
          <w:lang w:val="en-ID"/>
        </w:rPr>
        <w:t>Communication Barriers in Education</w:t>
      </w:r>
    </w:p>
    <w:p w14:paraId="7EF14496" w14:textId="70F31F42" w:rsidR="00576E8C" w:rsidRPr="00576E8C" w:rsidRDefault="00576E8C" w:rsidP="00C243FE">
      <w:pPr>
        <w:pStyle w:val="Els-body-text"/>
        <w:spacing w:line="240" w:lineRule="auto"/>
        <w:ind w:right="-29"/>
        <w:rPr>
          <w:sz w:val="22"/>
          <w:szCs w:val="22"/>
          <w:lang w:val="en-ID"/>
        </w:rPr>
      </w:pPr>
      <w:r w:rsidRPr="00576E8C">
        <w:rPr>
          <w:sz w:val="22"/>
          <w:szCs w:val="22"/>
          <w:lang w:val="en-ID"/>
        </w:rPr>
        <w:t xml:space="preserve">Effective communication in educational contexts is often challenged by various barriers that hinder clarity, understanding, and engagement. </w:t>
      </w:r>
      <w:proofErr w:type="spellStart"/>
      <w:r w:rsidR="00C243FE">
        <w:rPr>
          <w:sz w:val="22"/>
          <w:szCs w:val="22"/>
          <w:lang w:val="en-ID"/>
        </w:rPr>
        <w:t>Dalach</w:t>
      </w:r>
      <w:proofErr w:type="spellEnd"/>
      <w:r w:rsidR="00C243FE">
        <w:rPr>
          <w:sz w:val="22"/>
          <w:szCs w:val="22"/>
          <w:lang w:val="en-ID"/>
        </w:rPr>
        <w:t xml:space="preserve"> (2021</w:t>
      </w:r>
      <w:r w:rsidRPr="00576E8C">
        <w:rPr>
          <w:sz w:val="22"/>
          <w:szCs w:val="22"/>
          <w:lang w:val="en-ID"/>
        </w:rPr>
        <w:t>) identify several common barriers:</w:t>
      </w:r>
    </w:p>
    <w:p w14:paraId="08E11A51" w14:textId="77777777" w:rsidR="00576E8C" w:rsidRPr="00576E8C" w:rsidRDefault="00576E8C" w:rsidP="00C243FE">
      <w:pPr>
        <w:pStyle w:val="Els-body-text"/>
        <w:numPr>
          <w:ilvl w:val="0"/>
          <w:numId w:val="5"/>
        </w:numPr>
        <w:spacing w:line="240" w:lineRule="auto"/>
        <w:ind w:left="360" w:right="-29"/>
        <w:rPr>
          <w:sz w:val="22"/>
          <w:szCs w:val="22"/>
          <w:lang w:val="en-ID"/>
        </w:rPr>
      </w:pPr>
      <w:r w:rsidRPr="00576E8C">
        <w:rPr>
          <w:sz w:val="22"/>
          <w:szCs w:val="22"/>
          <w:lang w:val="en-ID"/>
        </w:rPr>
        <w:t>Status Effects: Differences in social status between communicators can create power dynamics that influence communication effectiveness. Students may hesitate to voice opinions or ask questions due to perceived hierarchies with teachers.</w:t>
      </w:r>
    </w:p>
    <w:p w14:paraId="3EBB5796" w14:textId="77777777" w:rsidR="00576E8C" w:rsidRPr="00576E8C" w:rsidRDefault="00576E8C" w:rsidP="00C243FE">
      <w:pPr>
        <w:pStyle w:val="Els-body-text"/>
        <w:numPr>
          <w:ilvl w:val="0"/>
          <w:numId w:val="5"/>
        </w:numPr>
        <w:spacing w:line="240" w:lineRule="auto"/>
        <w:ind w:left="360" w:right="-29"/>
        <w:rPr>
          <w:sz w:val="22"/>
          <w:szCs w:val="22"/>
          <w:lang w:val="en-ID"/>
        </w:rPr>
      </w:pPr>
      <w:r w:rsidRPr="00576E8C">
        <w:rPr>
          <w:sz w:val="22"/>
          <w:szCs w:val="22"/>
          <w:lang w:val="en-ID"/>
        </w:rPr>
        <w:t>Semantic Problems: Language barriers, jargon, or technical terminology unfamiliar to students can impede comprehension and hinder effective communication of ideas and concepts.</w:t>
      </w:r>
    </w:p>
    <w:p w14:paraId="341BFE3E" w14:textId="77777777" w:rsidR="00576E8C" w:rsidRPr="00576E8C" w:rsidRDefault="00576E8C" w:rsidP="00C243FE">
      <w:pPr>
        <w:pStyle w:val="Els-body-text"/>
        <w:numPr>
          <w:ilvl w:val="0"/>
          <w:numId w:val="5"/>
        </w:numPr>
        <w:spacing w:line="240" w:lineRule="auto"/>
        <w:ind w:left="360" w:right="-29"/>
        <w:rPr>
          <w:sz w:val="22"/>
          <w:szCs w:val="22"/>
          <w:lang w:val="en-ID"/>
        </w:rPr>
      </w:pPr>
      <w:r w:rsidRPr="00576E8C">
        <w:rPr>
          <w:sz w:val="22"/>
          <w:szCs w:val="22"/>
          <w:lang w:val="en-ID"/>
        </w:rPr>
        <w:t>Perceptual Distortion: Narrow perspectives, biases, and preconceived notions can distort how messages are perceived and interpreted, leading to misunderstandings and communication breakdowns.</w:t>
      </w:r>
    </w:p>
    <w:p w14:paraId="30F567D1" w14:textId="77777777" w:rsidR="00576E8C" w:rsidRPr="00576E8C" w:rsidRDefault="00576E8C" w:rsidP="00C243FE">
      <w:pPr>
        <w:pStyle w:val="Els-body-text"/>
        <w:numPr>
          <w:ilvl w:val="0"/>
          <w:numId w:val="5"/>
        </w:numPr>
        <w:spacing w:line="240" w:lineRule="auto"/>
        <w:ind w:left="360" w:right="-29"/>
        <w:rPr>
          <w:sz w:val="22"/>
          <w:szCs w:val="22"/>
          <w:lang w:val="en-ID"/>
        </w:rPr>
      </w:pPr>
      <w:r w:rsidRPr="00576E8C">
        <w:rPr>
          <w:sz w:val="22"/>
          <w:szCs w:val="22"/>
          <w:lang w:val="en-ID"/>
        </w:rPr>
        <w:t>Cultural Differences: Diverse cultural backgrounds, beliefs, and values among students and educators can lead to varying communication norms and expectations, necessitating cultural sensitivity and adaptability.</w:t>
      </w:r>
    </w:p>
    <w:p w14:paraId="519C87DA" w14:textId="77777777" w:rsidR="00576E8C" w:rsidRPr="00576E8C" w:rsidRDefault="00576E8C" w:rsidP="00C243FE">
      <w:pPr>
        <w:pStyle w:val="Els-body-text"/>
        <w:numPr>
          <w:ilvl w:val="0"/>
          <w:numId w:val="5"/>
        </w:numPr>
        <w:spacing w:line="240" w:lineRule="auto"/>
        <w:ind w:left="360" w:right="-29"/>
        <w:rPr>
          <w:sz w:val="22"/>
          <w:szCs w:val="22"/>
          <w:lang w:val="en-ID"/>
        </w:rPr>
      </w:pPr>
      <w:r w:rsidRPr="00576E8C">
        <w:rPr>
          <w:sz w:val="22"/>
          <w:szCs w:val="22"/>
          <w:lang w:val="en-ID"/>
        </w:rPr>
        <w:t>Physical Distractions: Environmental factors such as noise, poor lighting, or uncomfortable seating arrangements can disrupt communication flow and hinder concentration and engagement.</w:t>
      </w:r>
    </w:p>
    <w:p w14:paraId="7D14A89B" w14:textId="77777777" w:rsidR="00576E8C" w:rsidRPr="00576E8C" w:rsidRDefault="00576E8C" w:rsidP="00C243FE">
      <w:pPr>
        <w:pStyle w:val="Els-body-text"/>
        <w:numPr>
          <w:ilvl w:val="0"/>
          <w:numId w:val="5"/>
        </w:numPr>
        <w:spacing w:line="240" w:lineRule="auto"/>
        <w:ind w:left="360" w:right="-29"/>
        <w:rPr>
          <w:sz w:val="22"/>
          <w:szCs w:val="22"/>
          <w:lang w:val="en-ID"/>
        </w:rPr>
      </w:pPr>
      <w:r w:rsidRPr="00576E8C">
        <w:rPr>
          <w:sz w:val="22"/>
          <w:szCs w:val="22"/>
          <w:lang w:val="en-ID"/>
        </w:rPr>
        <w:t>Poor Choice of Communication Channels: Using inappropriate or ineffective communication mediums (e.g., outdated technology, inaccessible platforms) can limit the reach and impact of communication efforts.</w:t>
      </w:r>
    </w:p>
    <w:p w14:paraId="273EF53B" w14:textId="7ED84E24" w:rsidR="00576E8C" w:rsidRPr="00576E8C" w:rsidRDefault="00576E8C" w:rsidP="00C243FE">
      <w:pPr>
        <w:pStyle w:val="Els-body-text"/>
        <w:spacing w:line="240" w:lineRule="auto"/>
        <w:ind w:right="-29"/>
        <w:rPr>
          <w:sz w:val="22"/>
          <w:szCs w:val="22"/>
          <w:lang w:val="en-ID"/>
        </w:rPr>
      </w:pPr>
      <w:r w:rsidRPr="00576E8C">
        <w:rPr>
          <w:sz w:val="22"/>
          <w:szCs w:val="22"/>
          <w:lang w:val="en-ID"/>
        </w:rPr>
        <w:t>Addressing these barriers requires proactive measures such as fostering inclusive communication environments, promoting cultural competence, and leveraging effective communication tools and strategies tailored to diverse learner needs (</w:t>
      </w:r>
      <w:r w:rsidR="00C243FE">
        <w:rPr>
          <w:sz w:val="22"/>
          <w:szCs w:val="22"/>
          <w:lang w:val="en-ID"/>
        </w:rPr>
        <w:t>Cerna et al., 2021</w:t>
      </w:r>
      <w:r w:rsidRPr="00576E8C">
        <w:rPr>
          <w:sz w:val="22"/>
          <w:szCs w:val="22"/>
          <w:lang w:val="en-ID"/>
        </w:rPr>
        <w:t>).</w:t>
      </w:r>
      <w:r w:rsidR="00C243FE">
        <w:rPr>
          <w:sz w:val="22"/>
          <w:szCs w:val="22"/>
          <w:lang w:val="en-ID"/>
        </w:rPr>
        <w:t xml:space="preserve"> </w:t>
      </w:r>
      <w:r w:rsidRPr="00576E8C">
        <w:rPr>
          <w:sz w:val="22"/>
          <w:szCs w:val="22"/>
          <w:lang w:val="en-ID"/>
        </w:rPr>
        <w:t>In conclusion, effective communication strategies are essential for fostering meaningful interactions and enhancing learning outcomes in educational settings. Understanding and addressing communication barriers are critical steps towards creating inclusive and supportive learning environments conducive to academic success and personal growth.</w:t>
      </w:r>
    </w:p>
    <w:p w14:paraId="35529607" w14:textId="77777777" w:rsidR="00576E8C" w:rsidRPr="00576E8C" w:rsidRDefault="00576E8C" w:rsidP="00576E8C">
      <w:pPr>
        <w:pStyle w:val="Els-1storder-head"/>
        <w:rPr>
          <w:sz w:val="22"/>
          <w:szCs w:val="22"/>
          <w:lang w:val="en-ID"/>
        </w:rPr>
      </w:pPr>
      <w:r w:rsidRPr="00576E8C">
        <w:rPr>
          <w:sz w:val="22"/>
          <w:szCs w:val="22"/>
          <w:lang w:val="en-ID"/>
        </w:rPr>
        <w:t xml:space="preserve"> </w:t>
      </w:r>
      <w:r w:rsidRPr="00576E8C">
        <w:rPr>
          <w:sz w:val="24"/>
          <w:szCs w:val="24"/>
          <w:lang w:val="id-ID"/>
        </w:rPr>
        <w:t>Research Findings and Discussion</w:t>
      </w:r>
    </w:p>
    <w:p w14:paraId="3C5249DC" w14:textId="77777777" w:rsidR="00576E8C" w:rsidRPr="00576E8C" w:rsidRDefault="00576E8C" w:rsidP="00576E8C">
      <w:pPr>
        <w:pStyle w:val="Els-2ndorder-head"/>
        <w:rPr>
          <w:b/>
          <w:bCs/>
          <w:i w:val="0"/>
          <w:iCs/>
          <w:sz w:val="22"/>
          <w:szCs w:val="22"/>
          <w:lang w:val="en-ID"/>
        </w:rPr>
      </w:pPr>
      <w:r w:rsidRPr="00576E8C">
        <w:rPr>
          <w:b/>
          <w:bCs/>
          <w:i w:val="0"/>
          <w:iCs/>
          <w:sz w:val="22"/>
          <w:szCs w:val="22"/>
          <w:lang w:val="en-ID"/>
        </w:rPr>
        <w:t xml:space="preserve"> Appropriate Methods in Educational Communication</w:t>
      </w:r>
    </w:p>
    <w:p w14:paraId="3BE8430E" w14:textId="77777777" w:rsidR="00576E8C" w:rsidRPr="00576E8C" w:rsidRDefault="00576E8C" w:rsidP="00C243FE">
      <w:pPr>
        <w:pStyle w:val="Els-body-text"/>
        <w:spacing w:line="240" w:lineRule="auto"/>
        <w:ind w:right="-29" w:firstLine="245"/>
        <w:rPr>
          <w:sz w:val="22"/>
          <w:szCs w:val="22"/>
          <w:lang w:val="en-ID"/>
        </w:rPr>
      </w:pPr>
      <w:r w:rsidRPr="00576E8C">
        <w:rPr>
          <w:sz w:val="22"/>
          <w:szCs w:val="22"/>
          <w:lang w:val="en-ID"/>
        </w:rPr>
        <w:t>Effective transmission of educational material to students requires careful consideration of several key factors: student characteristics, classroom environment, teaching methods, and the content itself. Each learning activity should be tailored to achieve specific educational goals, underscoring the importance of selecting suitable teaching methods and communication strategies for optimal learning outcomes. It is crucial to acknowledge that different subjects and learning objectives may necessitate varied instructional approaches.</w:t>
      </w:r>
    </w:p>
    <w:p w14:paraId="58614A86" w14:textId="7E304AF1" w:rsidR="00576E8C" w:rsidRPr="00576E8C" w:rsidRDefault="00576E8C" w:rsidP="00C243FE">
      <w:pPr>
        <w:pStyle w:val="Els-body-text"/>
        <w:spacing w:line="240" w:lineRule="auto"/>
        <w:ind w:right="-29" w:firstLine="245"/>
        <w:rPr>
          <w:sz w:val="22"/>
          <w:szCs w:val="22"/>
          <w:lang w:val="en-ID"/>
        </w:rPr>
      </w:pPr>
      <w:r w:rsidRPr="00576E8C">
        <w:rPr>
          <w:sz w:val="22"/>
          <w:szCs w:val="22"/>
          <w:lang w:val="en-ID"/>
        </w:rPr>
        <w:t xml:space="preserve">Learning is defined as the relatively enduring change in </w:t>
      </w:r>
      <w:proofErr w:type="spellStart"/>
      <w:r w:rsidRPr="00576E8C">
        <w:rPr>
          <w:sz w:val="22"/>
          <w:szCs w:val="22"/>
          <w:lang w:val="en-ID"/>
        </w:rPr>
        <w:t>behavior</w:t>
      </w:r>
      <w:proofErr w:type="spellEnd"/>
      <w:r w:rsidRPr="00576E8C">
        <w:rPr>
          <w:sz w:val="22"/>
          <w:szCs w:val="22"/>
          <w:lang w:val="en-ID"/>
        </w:rPr>
        <w:t xml:space="preserve"> resulting from experience. This definition emphasizes that genuine learning occurs when observable changes in </w:t>
      </w:r>
      <w:proofErr w:type="spellStart"/>
      <w:r w:rsidRPr="00576E8C">
        <w:rPr>
          <w:sz w:val="22"/>
          <w:szCs w:val="22"/>
          <w:lang w:val="en-ID"/>
        </w:rPr>
        <w:t>behavior</w:t>
      </w:r>
      <w:proofErr w:type="spellEnd"/>
      <w:r w:rsidRPr="00576E8C">
        <w:rPr>
          <w:sz w:val="22"/>
          <w:szCs w:val="22"/>
          <w:lang w:val="en-ID"/>
        </w:rPr>
        <w:t xml:space="preserve"> manifest, reflecting a shift in an individual's abilities or competencies (</w:t>
      </w:r>
      <w:r w:rsidR="00C243FE">
        <w:rPr>
          <w:sz w:val="22"/>
          <w:szCs w:val="22"/>
          <w:lang w:val="en-ID"/>
        </w:rPr>
        <w:t>Kolb, 2014</w:t>
      </w:r>
      <w:r w:rsidRPr="00576E8C">
        <w:rPr>
          <w:sz w:val="22"/>
          <w:szCs w:val="22"/>
          <w:lang w:val="en-ID"/>
        </w:rPr>
        <w:t xml:space="preserve">). Educators who comprehend their students' characteristics can better </w:t>
      </w:r>
      <w:proofErr w:type="spellStart"/>
      <w:r w:rsidRPr="00576E8C">
        <w:rPr>
          <w:sz w:val="22"/>
          <w:szCs w:val="22"/>
          <w:lang w:val="en-ID"/>
        </w:rPr>
        <w:t>fulfill</w:t>
      </w:r>
      <w:proofErr w:type="spellEnd"/>
      <w:r w:rsidRPr="00576E8C">
        <w:rPr>
          <w:sz w:val="22"/>
          <w:szCs w:val="22"/>
          <w:lang w:val="en-ID"/>
        </w:rPr>
        <w:t xml:space="preserve"> their teaching roles. During the teaching-learning process, instructors may encounter students who struggle to engage with their environment, prefer solitude, or exhibit introverted tendencies. In response, educators should design </w:t>
      </w:r>
      <w:r w:rsidRPr="00576E8C">
        <w:rPr>
          <w:sz w:val="22"/>
          <w:szCs w:val="22"/>
          <w:lang w:val="en-ID"/>
        </w:rPr>
        <w:lastRenderedPageBreak/>
        <w:t>instructional strategies that accommodate these unique traits, fostering inclusive learning environments that cater to diverse student needs.</w:t>
      </w:r>
    </w:p>
    <w:p w14:paraId="2774D9BD" w14:textId="77777777" w:rsidR="00576E8C" w:rsidRPr="00576E8C" w:rsidRDefault="00576E8C" w:rsidP="00576E8C">
      <w:pPr>
        <w:pStyle w:val="Els-2ndorder-head"/>
        <w:rPr>
          <w:sz w:val="22"/>
          <w:szCs w:val="22"/>
          <w:lang w:val="en-ID"/>
        </w:rPr>
      </w:pPr>
      <w:r w:rsidRPr="00576E8C">
        <w:rPr>
          <w:sz w:val="22"/>
          <w:szCs w:val="22"/>
          <w:lang w:val="en-ID"/>
        </w:rPr>
        <w:t xml:space="preserve"> </w:t>
      </w:r>
      <w:r w:rsidRPr="00576E8C">
        <w:rPr>
          <w:b/>
          <w:i w:val="0"/>
          <w:sz w:val="22"/>
          <w:szCs w:val="22"/>
          <w:lang w:val="id-ID"/>
        </w:rPr>
        <w:t>Communication Media and Strategies</w:t>
      </w:r>
    </w:p>
    <w:p w14:paraId="48D1E015" w14:textId="77777777" w:rsidR="00576E8C" w:rsidRPr="00576E8C" w:rsidRDefault="00576E8C" w:rsidP="00C243FE">
      <w:pPr>
        <w:pStyle w:val="Els-body-text"/>
        <w:spacing w:line="240" w:lineRule="auto"/>
        <w:ind w:right="-29" w:firstLine="245"/>
        <w:rPr>
          <w:sz w:val="22"/>
          <w:szCs w:val="22"/>
          <w:lang w:val="en-ID"/>
        </w:rPr>
      </w:pPr>
      <w:r w:rsidRPr="00576E8C">
        <w:rPr>
          <w:sz w:val="22"/>
          <w:szCs w:val="22"/>
          <w:lang w:val="en-ID"/>
        </w:rPr>
        <w:t>Communication media encompass a broad spectrum ranging from traditional to modern formats, each serving distinct purposes in achieving communication goals. Effective communication strategies involve selecting appropriate media or combinations thereof based on specific objectives, message content, and desired communication techniques. The flexibility in media selection allows educators to adapt to various learning contexts and enhance the efficacy of message delivery.</w:t>
      </w:r>
    </w:p>
    <w:p w14:paraId="50FF88AA" w14:textId="77777777" w:rsidR="00576E8C" w:rsidRPr="00576E8C" w:rsidRDefault="00576E8C" w:rsidP="00C243FE">
      <w:pPr>
        <w:pStyle w:val="Els-body-text"/>
        <w:spacing w:line="240" w:lineRule="auto"/>
        <w:ind w:right="-29" w:firstLine="245"/>
        <w:rPr>
          <w:sz w:val="22"/>
          <w:szCs w:val="22"/>
          <w:lang w:val="en-ID"/>
        </w:rPr>
      </w:pPr>
      <w:r w:rsidRPr="00576E8C">
        <w:rPr>
          <w:sz w:val="22"/>
          <w:szCs w:val="22"/>
          <w:lang w:val="en-ID"/>
        </w:rPr>
        <w:t>Effective communication transcends mere information dissemination; it entails achieving communication objectives that resonate with students' personalities and educational requirements. Assessing the effectiveness of communication involves evaluating whether the intended message aligns with students' individual characteristics and learning goals. This approach fosters meaningful engagement and enhances comprehension among students, thereby facilitating effective learning outcomes.</w:t>
      </w:r>
    </w:p>
    <w:p w14:paraId="762AD19F" w14:textId="77777777" w:rsidR="00576E8C" w:rsidRPr="00576E8C" w:rsidRDefault="00576E8C" w:rsidP="00576E8C">
      <w:pPr>
        <w:pStyle w:val="Els-2ndorder-head"/>
        <w:rPr>
          <w:b/>
          <w:i w:val="0"/>
          <w:sz w:val="22"/>
          <w:szCs w:val="22"/>
          <w:lang w:val="id-ID"/>
        </w:rPr>
      </w:pPr>
      <w:r w:rsidRPr="00576E8C">
        <w:rPr>
          <w:b/>
          <w:i w:val="0"/>
          <w:sz w:val="22"/>
          <w:szCs w:val="22"/>
          <w:lang w:val="id-ID"/>
        </w:rPr>
        <w:t xml:space="preserve"> Oral vs. Written Communication</w:t>
      </w:r>
    </w:p>
    <w:p w14:paraId="63B8C83B" w14:textId="77777777" w:rsidR="00576E8C" w:rsidRPr="00576E8C" w:rsidRDefault="00576E8C" w:rsidP="00C243FE">
      <w:pPr>
        <w:pStyle w:val="Els-body-text"/>
        <w:spacing w:line="240" w:lineRule="auto"/>
        <w:ind w:right="-28"/>
        <w:rPr>
          <w:sz w:val="22"/>
          <w:szCs w:val="22"/>
          <w:lang w:val="en-ID"/>
        </w:rPr>
      </w:pPr>
      <w:r w:rsidRPr="00576E8C">
        <w:rPr>
          <w:sz w:val="22"/>
          <w:szCs w:val="22"/>
          <w:lang w:val="en-ID"/>
        </w:rPr>
        <w:t>Oral communication generally facilitates clearer understanding and more immediate feedback compared to written communication. Establishing clear and concise communication channels is essential for ensuring effective message delivery and comprehension. Simplifying communication lines helps minimize misunderstandings and maximizes the clarity and impact of educational communication efforts.</w:t>
      </w:r>
    </w:p>
    <w:p w14:paraId="42E668DC" w14:textId="77777777" w:rsidR="00576E8C" w:rsidRPr="00576E8C" w:rsidRDefault="00576E8C" w:rsidP="00C243FE">
      <w:pPr>
        <w:pStyle w:val="Els-body-text"/>
        <w:spacing w:line="240" w:lineRule="auto"/>
        <w:ind w:right="-28"/>
        <w:rPr>
          <w:sz w:val="22"/>
          <w:szCs w:val="22"/>
          <w:lang w:val="en-ID"/>
        </w:rPr>
      </w:pPr>
      <w:r w:rsidRPr="00576E8C">
        <w:rPr>
          <w:sz w:val="22"/>
          <w:szCs w:val="22"/>
          <w:lang w:val="en-ID"/>
        </w:rPr>
        <w:t>In conclusion, effective educational communication relies on a nuanced understanding of student dynamics, strategic selection of communication methods, utilization of diverse communication media, and alignment with educational objectives. By addressing these factors comprehensively, educators can optimize learning experiences, create supportive learning environments, and empower students to achieve their educational goals effectively.</w:t>
      </w:r>
    </w:p>
    <w:p w14:paraId="1C518934" w14:textId="77777777" w:rsidR="00576E8C" w:rsidRPr="00576E8C" w:rsidRDefault="00576E8C" w:rsidP="00C243FE">
      <w:pPr>
        <w:pStyle w:val="Els-body-text"/>
        <w:spacing w:line="240" w:lineRule="auto"/>
        <w:ind w:right="-28"/>
        <w:rPr>
          <w:sz w:val="22"/>
          <w:szCs w:val="22"/>
          <w:lang w:val="en-ID"/>
        </w:rPr>
      </w:pPr>
      <w:r w:rsidRPr="00576E8C">
        <w:rPr>
          <w:sz w:val="22"/>
          <w:szCs w:val="22"/>
          <w:lang w:val="en-ID"/>
        </w:rPr>
        <w:t xml:space="preserve"> Strategies to Enhance Effectiveness in Educational Communication</w:t>
      </w:r>
    </w:p>
    <w:p w14:paraId="7F095C17" w14:textId="77777777" w:rsidR="00576E8C" w:rsidRPr="00576E8C" w:rsidRDefault="00576E8C" w:rsidP="00C243FE">
      <w:pPr>
        <w:pStyle w:val="Els-body-text"/>
        <w:spacing w:line="240" w:lineRule="auto"/>
        <w:ind w:right="-28"/>
        <w:rPr>
          <w:sz w:val="22"/>
          <w:szCs w:val="22"/>
          <w:lang w:val="en-ID"/>
        </w:rPr>
      </w:pPr>
      <w:r w:rsidRPr="00576E8C">
        <w:rPr>
          <w:sz w:val="22"/>
          <w:szCs w:val="22"/>
          <w:lang w:val="en-ID"/>
        </w:rPr>
        <w:t>Effective communication in education relies on strategic planning and management to achieve predetermined goals. These strategies must demonstrate practical operational approaches that can adapt to varying situations and conditions.</w:t>
      </w:r>
    </w:p>
    <w:p w14:paraId="251ED425" w14:textId="77777777" w:rsidR="00576E8C" w:rsidRPr="00576E8C" w:rsidRDefault="00576E8C" w:rsidP="00C243FE">
      <w:pPr>
        <w:pStyle w:val="Els-body-text"/>
        <w:spacing w:line="240" w:lineRule="auto"/>
        <w:ind w:right="-28"/>
        <w:rPr>
          <w:sz w:val="22"/>
          <w:szCs w:val="22"/>
          <w:lang w:val="en-ID"/>
        </w:rPr>
      </w:pPr>
      <w:r w:rsidRPr="00576E8C">
        <w:rPr>
          <w:sz w:val="22"/>
          <w:szCs w:val="22"/>
          <w:lang w:val="en-ID"/>
        </w:rPr>
        <w:t>Understanding the communication targets is crucial before initiating any communication effort. This involves studying the individuals who will receive the communication, aligning with specific communication objectives. Selecting appropriate communication media is equally important, as each medium serves distinct purposes and requires tailored techniques.</w:t>
      </w:r>
    </w:p>
    <w:p w14:paraId="2ABD5799" w14:textId="77777777" w:rsidR="00576E8C" w:rsidRPr="00576E8C" w:rsidRDefault="00576E8C" w:rsidP="00C243FE">
      <w:pPr>
        <w:pStyle w:val="Els-body-text"/>
        <w:spacing w:line="240" w:lineRule="auto"/>
        <w:ind w:right="-28"/>
        <w:rPr>
          <w:sz w:val="22"/>
          <w:szCs w:val="22"/>
          <w:lang w:val="en-ID"/>
        </w:rPr>
      </w:pPr>
      <w:r w:rsidRPr="00576E8C">
        <w:rPr>
          <w:sz w:val="22"/>
          <w:szCs w:val="22"/>
          <w:lang w:val="en-ID"/>
        </w:rPr>
        <w:t>The role of the communicator is pivotal in ensuring effective communication. Communicators must cultivate empathy and credibility to engage effectively with recipients who may be experiencing various emotional states such as busyness, anger, confusion, or sadness. Active participation of learners enhances educational communication significantly. Feedback from learners allows for continuous improvement in communication methods and overall educational effectiveness.</w:t>
      </w:r>
    </w:p>
    <w:p w14:paraId="3CD65F59" w14:textId="77777777" w:rsidR="00576E8C" w:rsidRPr="00576E8C" w:rsidRDefault="00576E8C" w:rsidP="00C243FE">
      <w:pPr>
        <w:pStyle w:val="Els-body-text"/>
        <w:spacing w:line="240" w:lineRule="auto"/>
        <w:ind w:right="-28"/>
        <w:rPr>
          <w:sz w:val="22"/>
          <w:szCs w:val="22"/>
          <w:lang w:val="en-ID"/>
        </w:rPr>
      </w:pPr>
      <w:r w:rsidRPr="00576E8C">
        <w:rPr>
          <w:sz w:val="22"/>
          <w:szCs w:val="22"/>
          <w:lang w:val="en-ID"/>
        </w:rPr>
        <w:t>Clear communication is fundamental for educational success. Clarity ensures that messages are comprehensible and well-received by their intended audience. Implementing models like AIDA (Attention, Interest, Desire, Action) helps in structuring communication to capture and maintain learners' attention throughout the learning process. Respect, empathy, and humility are essential qualities for effective communication. They foster a supportive learning environment where students feel valued, thus enhancing their motivation and engagement in educational activities.</w:t>
      </w:r>
    </w:p>
    <w:p w14:paraId="0714C036" w14:textId="77777777" w:rsidR="00576E8C" w:rsidRPr="00576E8C" w:rsidRDefault="00576E8C" w:rsidP="00576E8C">
      <w:pPr>
        <w:pStyle w:val="Els-2ndorder-head"/>
        <w:rPr>
          <w:b/>
          <w:i w:val="0"/>
          <w:sz w:val="22"/>
          <w:szCs w:val="22"/>
          <w:lang w:val="id-ID"/>
        </w:rPr>
      </w:pPr>
      <w:r w:rsidRPr="00576E8C">
        <w:rPr>
          <w:b/>
          <w:i w:val="0"/>
          <w:sz w:val="22"/>
          <w:szCs w:val="22"/>
          <w:lang w:val="id-ID"/>
        </w:rPr>
        <w:t xml:space="preserve"> Barriers in Educational Communication</w:t>
      </w:r>
    </w:p>
    <w:p w14:paraId="2B0CAF66" w14:textId="59D4C792" w:rsidR="00576E8C" w:rsidRPr="00576E8C" w:rsidRDefault="00576E8C" w:rsidP="00C243FE">
      <w:pPr>
        <w:pStyle w:val="Els-body-text"/>
        <w:spacing w:line="240" w:lineRule="auto"/>
        <w:ind w:right="-28"/>
        <w:rPr>
          <w:sz w:val="22"/>
          <w:szCs w:val="22"/>
          <w:lang w:val="en-ID"/>
        </w:rPr>
      </w:pPr>
      <w:r w:rsidRPr="00576E8C">
        <w:rPr>
          <w:sz w:val="22"/>
          <w:szCs w:val="22"/>
          <w:lang w:val="en-ID"/>
        </w:rPr>
        <w:t>Educational communication faces various barriers, primarily categorized as semantic and channel-related obstacles:</w:t>
      </w:r>
    </w:p>
    <w:p w14:paraId="20B19EBE" w14:textId="77777777" w:rsidR="00576E8C" w:rsidRPr="00576E8C" w:rsidRDefault="00576E8C" w:rsidP="00C243FE">
      <w:pPr>
        <w:pStyle w:val="Els-body-text"/>
        <w:spacing w:line="240" w:lineRule="auto"/>
        <w:ind w:right="-28" w:firstLine="0"/>
        <w:rPr>
          <w:sz w:val="22"/>
          <w:szCs w:val="22"/>
          <w:lang w:val="en-ID"/>
        </w:rPr>
      </w:pPr>
      <w:r w:rsidRPr="00576E8C">
        <w:rPr>
          <w:sz w:val="22"/>
          <w:szCs w:val="22"/>
          <w:lang w:val="en-ID"/>
        </w:rPr>
        <w:t>Channel noise, such as physical disruptions during message delivery, can hinder effective communication. These disruptions occur between the communicator and the recipient using media channels. Semantic barriers involve linguistic discrepancies that lead to misinterpretations between the sender and the receiver. These barriers may arise due to complex vocabulary, differing interpretations of words, confusing sentence structures, or cultural differences in communication styles.</w:t>
      </w:r>
    </w:p>
    <w:p w14:paraId="5923ABD3" w14:textId="77777777" w:rsidR="00576E8C" w:rsidRPr="00576E8C" w:rsidRDefault="00576E8C" w:rsidP="00C243FE">
      <w:pPr>
        <w:pStyle w:val="Els-body-text"/>
        <w:spacing w:line="240" w:lineRule="auto"/>
        <w:ind w:right="-28"/>
        <w:rPr>
          <w:sz w:val="22"/>
          <w:szCs w:val="22"/>
          <w:lang w:val="en-ID"/>
        </w:rPr>
      </w:pPr>
      <w:r w:rsidRPr="00576E8C">
        <w:rPr>
          <w:sz w:val="22"/>
          <w:szCs w:val="22"/>
          <w:lang w:val="en-ID"/>
        </w:rPr>
        <w:t>Psychological and social barriers, such as emotional trauma or prejudice, can disrupt communication by creating negative perceptions or biases towards the communicator. These barriers often impede meaningful interaction and understanding. Addressing these barriers and implementing effective communication strategies in educational settings are critical for optimizing learning outcomes. Clear, respectful, empathetic, and engaging communication practices create a conducive environment for effective teaching and learning.</w:t>
      </w:r>
    </w:p>
    <w:p w14:paraId="48839E76" w14:textId="77777777" w:rsidR="00576E8C" w:rsidRPr="00576E8C" w:rsidRDefault="00576E8C" w:rsidP="00576E8C">
      <w:pPr>
        <w:pStyle w:val="Els-1storder-head"/>
        <w:rPr>
          <w:sz w:val="24"/>
          <w:szCs w:val="24"/>
          <w:lang w:val="id-ID"/>
        </w:rPr>
      </w:pPr>
      <w:r w:rsidRPr="00576E8C">
        <w:rPr>
          <w:sz w:val="24"/>
          <w:szCs w:val="24"/>
          <w:lang w:val="id-ID"/>
        </w:rPr>
        <w:lastRenderedPageBreak/>
        <w:t>Conclusion</w:t>
      </w:r>
    </w:p>
    <w:p w14:paraId="7C62E26A" w14:textId="77777777" w:rsidR="00576E8C" w:rsidRPr="00576E8C" w:rsidRDefault="00576E8C" w:rsidP="00C243FE">
      <w:pPr>
        <w:pStyle w:val="Els-body-text"/>
        <w:spacing w:line="240" w:lineRule="auto"/>
        <w:ind w:right="-28"/>
        <w:rPr>
          <w:sz w:val="22"/>
          <w:szCs w:val="22"/>
          <w:lang w:val="en-ID"/>
        </w:rPr>
      </w:pPr>
      <w:r w:rsidRPr="00576E8C">
        <w:rPr>
          <w:sz w:val="22"/>
          <w:szCs w:val="22"/>
          <w:lang w:val="en-ID"/>
        </w:rPr>
        <w:t>Effective communication in educational settings is crucial for achieving learning objectives and fostering meaningful interactions between educators and learners. The strategies discussed emphasize the importance of understanding communication targets, selecting appropriate media, and embodying empathetic and credible communication practices. Active learner participation and clear, respectful communication are integral to overcoming barriers such as semantic discrepancies and channel noise. By addressing these challenges and implementing effective communication strategies, educators can create supportive learning environments that enhance student engagement, comprehension, and overall educational success. Continuous improvement in communication methods ensures that educational goals are met through comprehensive and impactful instructional practices.</w:t>
      </w:r>
    </w:p>
    <w:p w14:paraId="7894FCA2" w14:textId="77777777" w:rsidR="00576E8C" w:rsidRPr="00576E8C" w:rsidRDefault="00576E8C" w:rsidP="00576E8C">
      <w:pPr>
        <w:pStyle w:val="Els-body-text"/>
        <w:ind w:right="-28"/>
        <w:rPr>
          <w:sz w:val="22"/>
          <w:szCs w:val="22"/>
          <w:lang w:val="en-ID"/>
        </w:rPr>
      </w:pPr>
    </w:p>
    <w:p w14:paraId="03D50F4B" w14:textId="77777777" w:rsidR="00E95BAF" w:rsidRPr="003D7997" w:rsidRDefault="00E95BAF" w:rsidP="00E61169">
      <w:pPr>
        <w:pStyle w:val="Els-reference-head"/>
        <w:spacing w:before="240" w:after="240" w:line="240" w:lineRule="exact"/>
        <w:rPr>
          <w:sz w:val="24"/>
          <w:szCs w:val="24"/>
        </w:rPr>
      </w:pPr>
      <w:r w:rsidRPr="003D7997">
        <w:rPr>
          <w:sz w:val="24"/>
          <w:szCs w:val="24"/>
        </w:rPr>
        <w:t>References</w:t>
      </w:r>
    </w:p>
    <w:p w14:paraId="44B7783C" w14:textId="77777777" w:rsidR="005E6E9B" w:rsidRDefault="005E6E9B" w:rsidP="008D5271">
      <w:pPr>
        <w:pStyle w:val="LISTOFREFERENCESANDPUBLICATIONS"/>
      </w:pPr>
      <w:r w:rsidRPr="008D5271">
        <w:t>Aceto, G., Persico, V., &amp; Pescapé, A. (2018). The role of Information and Communication Technologies in healthcare: taxonomies, perspectives, and challenges. Journal of Network and Computer Applications, 107, 125-154.</w:t>
      </w:r>
    </w:p>
    <w:p w14:paraId="4D8C70D6" w14:textId="77777777" w:rsidR="005E6E9B" w:rsidRDefault="005E6E9B" w:rsidP="008D5271">
      <w:pPr>
        <w:pStyle w:val="LISTOFREFERENCESANDPUBLICATIONS"/>
      </w:pPr>
      <w:r w:rsidRPr="00C243FE">
        <w:t>Braveman, P. A., Cubbin, C., Egerter, S., Williams, D. R., &amp; Pamuk, E. (2010). Socioeconomic disparities in health in the United States: what the patterns tell us. American journal of public health, 100(S1), S186-S196.</w:t>
      </w:r>
    </w:p>
    <w:p w14:paraId="1FD18FD2" w14:textId="77777777" w:rsidR="005E6E9B" w:rsidRDefault="005E6E9B" w:rsidP="008D5271">
      <w:pPr>
        <w:pStyle w:val="LISTOFREFERENCESANDPUBLICATIONS"/>
      </w:pPr>
      <w:r w:rsidRPr="00C243FE">
        <w:t>Cerna, L., Mezzanotte, C., Rutigliano, A., Brussino, O., Santiago, P., Borgonovi, F., &amp; Guthrie, C. (2021). Promoting inclusive education for diverse societies: A conceptual framework.</w:t>
      </w:r>
    </w:p>
    <w:p w14:paraId="4587291B" w14:textId="77777777" w:rsidR="005E6E9B" w:rsidRDefault="005E6E9B" w:rsidP="008D5271">
      <w:pPr>
        <w:pStyle w:val="LISTOFREFERENCESANDPUBLICATIONS"/>
      </w:pPr>
      <w:r w:rsidRPr="00C243FE">
        <w:t>Dalach, P., Savarirayan, R., Baynam, G., McGaughran, J., Kowal, E., Massey, L., ... &amp; Kelaher, M. (2021). “This is my boy’s health! Talk straight to me!” perspectives on accessible and culturally safe care among Aboriginal and Torres Strait Islander patients of clinical genetics services. International Journal for Equity in Health, 20, 1-13.</w:t>
      </w:r>
    </w:p>
    <w:p w14:paraId="6D40C507" w14:textId="77777777" w:rsidR="005E6E9B" w:rsidRDefault="005E6E9B" w:rsidP="008D5271">
      <w:pPr>
        <w:pStyle w:val="LISTOFREFERENCESANDPUBLICATIONS"/>
      </w:pPr>
      <w:r w:rsidRPr="008D5271">
        <w:t>Dayton, D. K. (2011). Communicating organizational quality: A phenomenological study through the lenses of complexity leadership and organizational learning theories (Doctoral dissertation, Capella University).</w:t>
      </w:r>
    </w:p>
    <w:p w14:paraId="68D37DAC" w14:textId="77777777" w:rsidR="005E6E9B" w:rsidRDefault="005E6E9B" w:rsidP="008D5271">
      <w:pPr>
        <w:pStyle w:val="LISTOFREFERENCESANDPUBLICATIONS"/>
      </w:pPr>
      <w:r w:rsidRPr="008D5271">
        <w:t>Dhae, S. B. (2013). The Effectiveness of Discussion Technique in the Students’ Mastery of Speaking among Third Year Students of SMKN 2 Depok. Unpublished. Thesis. Sanata Dharma University: Yogyakarta.</w:t>
      </w:r>
    </w:p>
    <w:p w14:paraId="1489317D" w14:textId="77777777" w:rsidR="005E6E9B" w:rsidRDefault="005E6E9B" w:rsidP="008D5271">
      <w:pPr>
        <w:pStyle w:val="LISTOFREFERENCESANDPUBLICATIONS"/>
      </w:pPr>
      <w:r w:rsidRPr="00C243FE">
        <w:t>Ericsson, K. A., &amp; Charness, N. (1994). Expert performance: Its structure and acquisition. American psychologist, 49(8), 725.</w:t>
      </w:r>
    </w:p>
    <w:p w14:paraId="6E3C4181" w14:textId="77777777" w:rsidR="005E6E9B" w:rsidRDefault="005E6E9B" w:rsidP="008D5271">
      <w:pPr>
        <w:pStyle w:val="LISTOFREFERENCESANDPUBLICATIONS"/>
      </w:pPr>
      <w:r w:rsidRPr="00C243FE">
        <w:t>Kolb, D. A. (2014). Experiential learning: Experience as the source of learning and development. FT press.</w:t>
      </w:r>
    </w:p>
    <w:p w14:paraId="18A9DB71" w14:textId="77777777" w:rsidR="005E6E9B" w:rsidRDefault="005E6E9B" w:rsidP="008D5271">
      <w:pPr>
        <w:pStyle w:val="LISTOFREFERENCESANDPUBLICATIONS"/>
      </w:pPr>
      <w:r w:rsidRPr="00C243FE">
        <w:t>Mancuso, J. M. (2008). Health literacy: a concept/dimensional analysis. Nursing &amp; health sciences, 10(3), 248-255.</w:t>
      </w:r>
    </w:p>
    <w:p w14:paraId="47542EFB" w14:textId="77777777" w:rsidR="005E6E9B" w:rsidRDefault="005E6E9B" w:rsidP="008D5271">
      <w:pPr>
        <w:pStyle w:val="LISTOFREFERENCESANDPUBLICATIONS"/>
      </w:pPr>
      <w:r w:rsidRPr="008D5271">
        <w:t>Mikre, F. (2011). The roles of information communication technologies in education: Review article with emphasis to the computer and internet. Ethiopian journal of education and sciences, 6(2), 109-126.</w:t>
      </w:r>
    </w:p>
    <w:p w14:paraId="039B1E1E" w14:textId="77777777" w:rsidR="005E6E9B" w:rsidRDefault="005E6E9B" w:rsidP="008D5271">
      <w:pPr>
        <w:pStyle w:val="LISTOFREFERENCESANDPUBLICATIONS"/>
      </w:pPr>
      <w:r w:rsidRPr="00C243FE">
        <w:t>Moser-Mercer, B. (2008). Skill acquisition in interpreting: A human performance perspective. The interpreter and translator trainer, 2(1), 1-28.</w:t>
      </w:r>
    </w:p>
    <w:p w14:paraId="70DF0A96" w14:textId="77777777" w:rsidR="005E6E9B" w:rsidRDefault="005E6E9B" w:rsidP="008D5271">
      <w:pPr>
        <w:pStyle w:val="LISTOFREFERENCESANDPUBLICATIONS"/>
      </w:pPr>
      <w:r w:rsidRPr="00C243FE">
        <w:t>Newman, M. J. (2005). Problem based learning: an introduction and overview of the key features of the approach. Journal of Veterinary Medical Education, 32(1), 12-20.</w:t>
      </w:r>
    </w:p>
    <w:p w14:paraId="37A60458" w14:textId="77777777" w:rsidR="005E6E9B" w:rsidRDefault="005E6E9B" w:rsidP="008D5271">
      <w:pPr>
        <w:pStyle w:val="LISTOFREFERENCESANDPUBLICATIONS"/>
      </w:pPr>
      <w:r w:rsidRPr="00C243FE">
        <w:t>Podnar, K., &amp; Jancic, Z. (2006). Towards a categorization of stakeholder groups: an empirical verification of a three‐level model. Journal of marketing communications, 12(4), 297-308.</w:t>
      </w:r>
    </w:p>
    <w:p w14:paraId="77017483" w14:textId="77777777" w:rsidR="005E6E9B" w:rsidRPr="00177F5E" w:rsidRDefault="005E6E9B" w:rsidP="00C243FE">
      <w:pPr>
        <w:pStyle w:val="LISTOFREFERENCESANDPUBLICATIONS"/>
        <w:rPr>
          <w:lang w:val="id-ID"/>
        </w:rPr>
      </w:pPr>
      <w:r w:rsidRPr="008D5271">
        <w:t>Salomon, G. (1974). What is learned and how it is taught: The interaction between media, message, task, and learner. Teachers College Record, 75(5), 383-406.</w:t>
      </w:r>
    </w:p>
    <w:sectPr w:rsidR="005E6E9B" w:rsidRPr="00177F5E" w:rsidSect="005E6E9B">
      <w:headerReference w:type="default" r:id="rId7"/>
      <w:headerReference w:type="first" r:id="rId8"/>
      <w:pgSz w:w="11906" w:h="16838" w:code="9"/>
      <w:pgMar w:top="170" w:right="737" w:bottom="754" w:left="737" w:header="709" w:footer="709" w:gutter="0"/>
      <w:pgNumType w:start="85"/>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26DD3" w14:textId="77777777" w:rsidR="00DD44BD" w:rsidRDefault="00DD44BD" w:rsidP="00177F5E">
      <w:r>
        <w:separator/>
      </w:r>
    </w:p>
  </w:endnote>
  <w:endnote w:type="continuationSeparator" w:id="0">
    <w:p w14:paraId="48B0DD3A" w14:textId="77777777" w:rsidR="00DD44BD" w:rsidRDefault="00DD44BD" w:rsidP="0017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rinda">
    <w:altName w:val="Courant"/>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CBC6E" w14:textId="77777777" w:rsidR="00DD44BD" w:rsidRDefault="00DD44BD" w:rsidP="00177F5E">
      <w:r>
        <w:separator/>
      </w:r>
    </w:p>
  </w:footnote>
  <w:footnote w:type="continuationSeparator" w:id="0">
    <w:p w14:paraId="08BE465F" w14:textId="77777777" w:rsidR="00DD44BD" w:rsidRDefault="00DD44BD" w:rsidP="00177F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6578B" w14:textId="3DDDDBE4" w:rsidR="005B2FEA" w:rsidRPr="005A0CF0" w:rsidRDefault="003B36CB" w:rsidP="00396832">
    <w:pPr>
      <w:pStyle w:val="Header"/>
      <w:tabs>
        <w:tab w:val="center" w:pos="4920"/>
      </w:tabs>
      <w:jc w:val="right"/>
      <w:rPr>
        <w:b/>
        <w:i/>
        <w:iCs/>
        <w:sz w:val="18"/>
        <w:szCs w:val="18"/>
        <w:lang w:val="id-ID"/>
      </w:rPr>
    </w:pPr>
    <w:r w:rsidRPr="003B36CB">
      <w:rPr>
        <w:noProof/>
        <w:sz w:val="18"/>
        <w:szCs w:val="18"/>
        <w:lang w:val="id-ID"/>
      </w:rPr>
      <w:t xml:space="preserve"> </w:t>
    </w:r>
    <w:r>
      <w:rPr>
        <w:i/>
        <w:noProof/>
        <w:sz w:val="18"/>
        <w:szCs w:val="18"/>
        <w:lang w:val="id-ID"/>
      </w:rPr>
      <w:t xml:space="preserve">              </w:t>
    </w:r>
    <w:r w:rsidR="005B2FEA" w:rsidRPr="005B2FEA">
      <w:rPr>
        <w:i/>
        <w:sz w:val="18"/>
        <w:szCs w:val="18"/>
        <w:lang w:val="id-ID"/>
      </w:rPr>
      <w:t xml:space="preserve"> </w:t>
    </w:r>
    <w:r w:rsidR="005E6E9B">
      <w:rPr>
        <w:b/>
        <w:i/>
        <w:sz w:val="18"/>
        <w:szCs w:val="18"/>
      </w:rPr>
      <w:t xml:space="preserve">Ibrahim et al. </w:t>
    </w:r>
    <w:r w:rsidR="005B2FEA" w:rsidRPr="00DD7D52">
      <w:rPr>
        <w:i/>
        <w:sz w:val="18"/>
        <w:szCs w:val="18"/>
      </w:rPr>
      <w:t xml:space="preserve">/ </w:t>
    </w:r>
    <w:r w:rsidR="00DD7D52" w:rsidRPr="00DD7D52">
      <w:rPr>
        <w:rStyle w:val="rynqvb"/>
        <w:b/>
        <w:i/>
        <w:sz w:val="18"/>
        <w:szCs w:val="18"/>
        <w:lang w:val="en"/>
      </w:rPr>
      <w:t>International Journal of Linguistics, Communication, and Broadcasting</w:t>
    </w:r>
    <w:r w:rsidR="005B2FEA" w:rsidRPr="00DD7D52">
      <w:rPr>
        <w:i/>
        <w:sz w:val="18"/>
        <w:szCs w:val="18"/>
      </w:rPr>
      <w:t xml:space="preserve">, </w:t>
    </w:r>
    <w:r w:rsidR="000F63F2">
      <w:rPr>
        <w:b/>
        <w:i/>
        <w:sz w:val="18"/>
        <w:szCs w:val="18"/>
      </w:rPr>
      <w:t>Vol. 2</w:t>
    </w:r>
    <w:r w:rsidR="005B2FEA" w:rsidRPr="00DD7D52">
      <w:rPr>
        <w:b/>
        <w:i/>
        <w:sz w:val="18"/>
        <w:szCs w:val="18"/>
      </w:rPr>
      <w:t xml:space="preserve">, No. </w:t>
    </w:r>
    <w:r w:rsidR="005E6E9B">
      <w:rPr>
        <w:b/>
        <w:i/>
        <w:sz w:val="18"/>
        <w:szCs w:val="18"/>
      </w:rPr>
      <w:t>3</w:t>
    </w:r>
    <w:r w:rsidR="005B2FEA" w:rsidRPr="00DD7D52">
      <w:rPr>
        <w:b/>
        <w:i/>
        <w:sz w:val="18"/>
        <w:szCs w:val="18"/>
      </w:rPr>
      <w:t xml:space="preserve">, pp. </w:t>
    </w:r>
    <w:r w:rsidR="005E6E9B">
      <w:rPr>
        <w:b/>
        <w:i/>
        <w:sz w:val="18"/>
        <w:szCs w:val="18"/>
      </w:rPr>
      <w:t>85</w:t>
    </w:r>
    <w:r w:rsidR="005B2FEA" w:rsidRPr="00DD7D52">
      <w:rPr>
        <w:b/>
        <w:i/>
        <w:sz w:val="18"/>
        <w:szCs w:val="18"/>
      </w:rPr>
      <w:t>-</w:t>
    </w:r>
    <w:r w:rsidR="005E6E9B">
      <w:rPr>
        <w:b/>
        <w:i/>
        <w:sz w:val="18"/>
        <w:szCs w:val="18"/>
      </w:rPr>
      <w:t>89</w:t>
    </w:r>
    <w:r w:rsidR="005B2FEA" w:rsidRPr="00DD7D52">
      <w:rPr>
        <w:b/>
        <w:i/>
        <w:sz w:val="18"/>
        <w:szCs w:val="18"/>
      </w:rPr>
      <w:t>,</w:t>
    </w:r>
    <w:r w:rsidR="005A0CF0" w:rsidRPr="00DD7D52">
      <w:rPr>
        <w:b/>
        <w:i/>
        <w:sz w:val="18"/>
        <w:szCs w:val="18"/>
        <w:lang w:val="id-ID"/>
      </w:rPr>
      <w:t xml:space="preserve"> </w:t>
    </w:r>
    <w:r w:rsidR="000F63F2">
      <w:rPr>
        <w:b/>
        <w:i/>
        <w:sz w:val="18"/>
        <w:szCs w:val="18"/>
      </w:rPr>
      <w:t>2024</w:t>
    </w:r>
    <w:r w:rsidR="005E6E9B">
      <w:rPr>
        <w:b/>
        <w:i/>
        <w:sz w:val="18"/>
        <w:szCs w:val="18"/>
      </w:rPr>
      <w:t xml:space="preserve">  </w:t>
    </w:r>
    <w:r w:rsidR="005A0CF0">
      <w:rPr>
        <w:b/>
        <w:i/>
        <w:sz w:val="18"/>
        <w:szCs w:val="18"/>
        <w:lang w:val="id-ID"/>
      </w:rPr>
      <w:t xml:space="preserve">   </w:t>
    </w:r>
    <w:r w:rsidR="00DD7D52">
      <w:rPr>
        <w:b/>
        <w:i/>
        <w:sz w:val="18"/>
        <w:szCs w:val="18"/>
      </w:rPr>
      <w:t xml:space="preserve">      </w:t>
    </w:r>
    <w:r w:rsidR="005A0CF0">
      <w:rPr>
        <w:b/>
        <w:i/>
        <w:sz w:val="18"/>
        <w:szCs w:val="18"/>
        <w:lang w:val="id-ID"/>
      </w:rPr>
      <w:t xml:space="preserve">   </w:t>
    </w:r>
    <w:r w:rsidRPr="005A0CF0">
      <w:rPr>
        <w:b/>
        <w:sz w:val="18"/>
        <w:szCs w:val="18"/>
        <w:lang w:val="id-ID"/>
      </w:rPr>
      <w:fldChar w:fldCharType="begin"/>
    </w:r>
    <w:r w:rsidRPr="005A0CF0">
      <w:rPr>
        <w:b/>
        <w:sz w:val="18"/>
        <w:szCs w:val="18"/>
        <w:lang w:val="id-ID"/>
      </w:rPr>
      <w:instrText xml:space="preserve"> PAGE   \* MERGEFORMAT </w:instrText>
    </w:r>
    <w:r w:rsidRPr="005A0CF0">
      <w:rPr>
        <w:b/>
        <w:sz w:val="18"/>
        <w:szCs w:val="18"/>
        <w:lang w:val="id-ID"/>
      </w:rPr>
      <w:fldChar w:fldCharType="separate"/>
    </w:r>
    <w:r w:rsidR="00712136">
      <w:rPr>
        <w:b/>
        <w:noProof/>
        <w:sz w:val="18"/>
        <w:szCs w:val="18"/>
        <w:lang w:val="id-ID"/>
      </w:rPr>
      <w:t>89</w:t>
    </w:r>
    <w:r w:rsidRPr="005A0CF0">
      <w:rPr>
        <w:b/>
        <w:noProof/>
        <w:sz w:val="18"/>
        <w:szCs w:val="18"/>
        <w:lang w:val="id-ID"/>
      </w:rPr>
      <w:fldChar w:fldCharType="end"/>
    </w:r>
  </w:p>
  <w:p w14:paraId="49F9460A" w14:textId="77777777" w:rsidR="00177F5E" w:rsidRDefault="00177F5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6570"/>
      <w:gridCol w:w="2318"/>
    </w:tblGrid>
    <w:tr w:rsidR="00A470EF" w14:paraId="03BEAAE6" w14:textId="77777777" w:rsidTr="00147857">
      <w:tc>
        <w:tcPr>
          <w:tcW w:w="1818" w:type="dxa"/>
        </w:tcPr>
        <w:p w14:paraId="66C36C35" w14:textId="77777777" w:rsidR="00A470EF" w:rsidRDefault="00147857" w:rsidP="006343EE">
          <w:pPr>
            <w:pStyle w:val="Header"/>
            <w:jc w:val="right"/>
            <w:rPr>
              <w:lang w:val="id-ID"/>
            </w:rPr>
          </w:pPr>
          <w:r>
            <w:rPr>
              <w:noProof/>
              <w:lang w:eastAsia="en-US"/>
            </w:rPr>
            <w:drawing>
              <wp:inline distT="0" distB="0" distL="0" distR="0" wp14:anchorId="33273C92" wp14:editId="034B6BFC">
                <wp:extent cx="886691" cy="865909"/>
                <wp:effectExtent l="0" t="0" r="8890" b="0"/>
                <wp:docPr id="1" name="Picture 1" descr="C:\Users\asus\AppData\Local\Microsoft\Windows\INetCache\Content.Word\Logo-L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AppData\Local\Microsoft\Windows\INetCache\Content.Word\Logo-LC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1388" cy="870496"/>
                        </a:xfrm>
                        <a:prstGeom prst="rect">
                          <a:avLst/>
                        </a:prstGeom>
                        <a:noFill/>
                        <a:ln>
                          <a:noFill/>
                        </a:ln>
                      </pic:spPr>
                    </pic:pic>
                  </a:graphicData>
                </a:graphic>
              </wp:inline>
            </w:drawing>
          </w:r>
        </w:p>
        <w:p w14:paraId="721B116E" w14:textId="77777777" w:rsidR="00A470EF" w:rsidRPr="00A470EF" w:rsidRDefault="00A470EF" w:rsidP="006343EE">
          <w:pPr>
            <w:pStyle w:val="Header"/>
            <w:jc w:val="right"/>
            <w:rPr>
              <w:sz w:val="16"/>
              <w:szCs w:val="16"/>
              <w:lang w:val="id-ID"/>
            </w:rPr>
          </w:pPr>
        </w:p>
      </w:tc>
      <w:tc>
        <w:tcPr>
          <w:tcW w:w="6570" w:type="dxa"/>
        </w:tcPr>
        <w:p w14:paraId="1378A38C" w14:textId="77777777" w:rsidR="00A470EF" w:rsidRPr="00DD6DDA" w:rsidRDefault="00A470EF" w:rsidP="00A470EF">
          <w:pPr>
            <w:pStyle w:val="Header"/>
            <w:jc w:val="center"/>
            <w:rPr>
              <w:i/>
              <w:iCs/>
              <w:sz w:val="20"/>
              <w:szCs w:val="20"/>
            </w:rPr>
          </w:pPr>
          <w:r w:rsidRPr="00DD6DDA">
            <w:rPr>
              <w:iCs/>
              <w:sz w:val="20"/>
              <w:szCs w:val="20"/>
            </w:rPr>
            <w:t xml:space="preserve">Available online at </w:t>
          </w:r>
          <w:r w:rsidR="00147857" w:rsidRPr="00147857">
            <w:rPr>
              <w:sz w:val="20"/>
              <w:szCs w:val="20"/>
            </w:rPr>
            <w:t>https://ejournal.corespub.com/index.php/ijlcb/index</w:t>
          </w:r>
          <w:r w:rsidRPr="00DD6DDA">
            <w:rPr>
              <w:sz w:val="20"/>
              <w:szCs w:val="20"/>
            </w:rPr>
            <w:t xml:space="preserve"> </w:t>
          </w:r>
        </w:p>
        <w:p w14:paraId="1626EBA2" w14:textId="77777777" w:rsidR="00A470EF" w:rsidRDefault="00A470EF" w:rsidP="00A470EF">
          <w:pPr>
            <w:pStyle w:val="Header"/>
            <w:jc w:val="center"/>
            <w:rPr>
              <w:b/>
              <w:lang w:val="id-ID"/>
            </w:rPr>
          </w:pPr>
        </w:p>
        <w:p w14:paraId="6E2A5B0C" w14:textId="77777777" w:rsidR="00A470EF" w:rsidRPr="00147857" w:rsidRDefault="00147857" w:rsidP="00A470EF">
          <w:pPr>
            <w:pStyle w:val="Header"/>
            <w:jc w:val="center"/>
            <w:rPr>
              <w:b/>
              <w:sz w:val="27"/>
              <w:szCs w:val="27"/>
              <w:lang w:val="id-ID"/>
            </w:rPr>
          </w:pPr>
          <w:r w:rsidRPr="00147857">
            <w:rPr>
              <w:rStyle w:val="rynqvb"/>
              <w:b/>
              <w:sz w:val="27"/>
              <w:szCs w:val="27"/>
              <w:lang w:val="en"/>
            </w:rPr>
            <w:t>International Journal of Linguistics, Communication, and Broadcasting</w:t>
          </w:r>
        </w:p>
        <w:p w14:paraId="69F3DA36" w14:textId="77777777" w:rsidR="00A470EF" w:rsidRPr="00AD5707" w:rsidRDefault="00A470EF" w:rsidP="00A470EF">
          <w:pPr>
            <w:pStyle w:val="Header"/>
            <w:jc w:val="center"/>
            <w:rPr>
              <w:b/>
              <w:i/>
              <w:iCs/>
            </w:rPr>
          </w:pPr>
        </w:p>
        <w:p w14:paraId="6EE4AEC6" w14:textId="777EA4E0" w:rsidR="000F63F2" w:rsidRPr="00815387" w:rsidRDefault="006D31EC" w:rsidP="005E6E9B">
          <w:pPr>
            <w:pStyle w:val="Header"/>
            <w:spacing w:after="120"/>
            <w:jc w:val="center"/>
            <w:rPr>
              <w:iCs/>
              <w:sz w:val="22"/>
              <w:szCs w:val="22"/>
            </w:rPr>
          </w:pPr>
          <w:r w:rsidRPr="00815387">
            <w:rPr>
              <w:iCs/>
              <w:sz w:val="22"/>
              <w:szCs w:val="22"/>
            </w:rPr>
            <w:t xml:space="preserve">Vol. </w:t>
          </w:r>
          <w:r w:rsidR="000F63F2">
            <w:rPr>
              <w:iCs/>
              <w:sz w:val="22"/>
              <w:szCs w:val="22"/>
            </w:rPr>
            <w:t>2</w:t>
          </w:r>
          <w:r w:rsidR="00552D82" w:rsidRPr="00815387">
            <w:rPr>
              <w:iCs/>
              <w:sz w:val="22"/>
              <w:szCs w:val="22"/>
            </w:rPr>
            <w:t xml:space="preserve">, No. </w:t>
          </w:r>
          <w:r w:rsidR="005E6E9B">
            <w:rPr>
              <w:iCs/>
              <w:sz w:val="22"/>
              <w:szCs w:val="22"/>
            </w:rPr>
            <w:t>3</w:t>
          </w:r>
          <w:r w:rsidR="00552D82" w:rsidRPr="00815387">
            <w:rPr>
              <w:iCs/>
              <w:sz w:val="22"/>
              <w:szCs w:val="22"/>
            </w:rPr>
            <w:t xml:space="preserve">, pp. </w:t>
          </w:r>
          <w:r w:rsidR="005E6E9B">
            <w:rPr>
              <w:iCs/>
              <w:sz w:val="22"/>
              <w:szCs w:val="22"/>
            </w:rPr>
            <w:t>85</w:t>
          </w:r>
          <w:r w:rsidR="00817FCC" w:rsidRPr="00815387">
            <w:rPr>
              <w:iCs/>
              <w:sz w:val="22"/>
              <w:szCs w:val="22"/>
            </w:rPr>
            <w:t>-</w:t>
          </w:r>
          <w:r w:rsidR="005E6E9B">
            <w:rPr>
              <w:iCs/>
              <w:sz w:val="22"/>
              <w:szCs w:val="22"/>
            </w:rPr>
            <w:t>89</w:t>
          </w:r>
          <w:r w:rsidR="00817FCC" w:rsidRPr="00815387">
            <w:rPr>
              <w:iCs/>
              <w:sz w:val="22"/>
              <w:szCs w:val="22"/>
            </w:rPr>
            <w:t>, 202</w:t>
          </w:r>
          <w:r w:rsidR="000F63F2">
            <w:rPr>
              <w:iCs/>
              <w:sz w:val="22"/>
              <w:szCs w:val="22"/>
            </w:rPr>
            <w:t>4</w:t>
          </w:r>
        </w:p>
      </w:tc>
      <w:tc>
        <w:tcPr>
          <w:tcW w:w="2318" w:type="dxa"/>
        </w:tcPr>
        <w:p w14:paraId="5611CBA7" w14:textId="77777777" w:rsidR="00A470EF" w:rsidRDefault="003C69F2" w:rsidP="00A470EF">
          <w:pPr>
            <w:pStyle w:val="Header"/>
            <w:jc w:val="center"/>
          </w:pPr>
          <w:r>
            <w:rPr>
              <w:noProof/>
              <w:lang w:eastAsia="en-US"/>
            </w:rPr>
            <mc:AlternateContent>
              <mc:Choice Requires="wps">
                <w:drawing>
                  <wp:anchor distT="0" distB="0" distL="114300" distR="114300" simplePos="0" relativeHeight="251659264" behindDoc="0" locked="0" layoutInCell="1" allowOverlap="1" wp14:anchorId="7F7A45D6" wp14:editId="10D611CB">
                    <wp:simplePos x="0" y="0"/>
                    <wp:positionH relativeFrom="column">
                      <wp:posOffset>34290</wp:posOffset>
                    </wp:positionH>
                    <wp:positionV relativeFrom="paragraph">
                      <wp:posOffset>166947</wp:posOffset>
                    </wp:positionV>
                    <wp:extent cx="1310472" cy="526211"/>
                    <wp:effectExtent l="0" t="0" r="23495" b="266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472" cy="526211"/>
                            </a:xfrm>
                            <a:prstGeom prst="rect">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492A237" w14:textId="77777777" w:rsidR="003C69F2" w:rsidRDefault="003C69F2" w:rsidP="003C69F2">
                                <w:pPr>
                                  <w:rPr>
                                    <w:sz w:val="20"/>
                                    <w:szCs w:val="20"/>
                                  </w:rPr>
                                </w:pPr>
                              </w:p>
                              <w:p w14:paraId="18660B39" w14:textId="77777777" w:rsidR="003C69F2" w:rsidRPr="00815387" w:rsidRDefault="003C69F2" w:rsidP="003C69F2">
                                <w:pPr>
                                  <w:rPr>
                                    <w:b/>
                                    <w:sz w:val="22"/>
                                    <w:szCs w:val="22"/>
                                    <w:lang w:val="id-ID"/>
                                  </w:rPr>
                                </w:pPr>
                                <w:r w:rsidRPr="00815387">
                                  <w:rPr>
                                    <w:b/>
                                    <w:sz w:val="22"/>
                                    <w:szCs w:val="22"/>
                                  </w:rPr>
                                  <w:t>e-ISSN</w:t>
                                </w:r>
                                <w:r w:rsidR="00815387" w:rsidRPr="00815387">
                                  <w:rPr>
                                    <w:b/>
                                    <w:sz w:val="22"/>
                                    <w:szCs w:val="22"/>
                                  </w:rPr>
                                  <w:t xml:space="preserve">: </w:t>
                                </w:r>
                                <w:r w:rsidR="00815387" w:rsidRPr="00815387">
                                  <w:rPr>
                                    <w:b/>
                                    <w:bCs/>
                                    <w:sz w:val="22"/>
                                    <w:szCs w:val="22"/>
                                    <w:lang w:eastAsia="en-US"/>
                                  </w:rPr>
                                  <w:t>3026-7463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F7A45D6" id="_x0000_t202" coordsize="21600,21600" o:spt="202" path="m,l,21600r21600,l21600,xe">
                    <v:stroke joinstyle="miter"/>
                    <v:path gradientshapeok="t" o:connecttype="rect"/>
                  </v:shapetype>
                  <v:shape id="Text Box 3" o:spid="_x0000_s1026" type="#_x0000_t202" style="position:absolute;left:0;text-align:left;margin-left:2.7pt;margin-top:13.15pt;width:103.2pt;height:4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" fillcolor="white [3201]" strokecolor="black [3200]" strokeweight="1pt">
                    <v:stroke dashstyle="dash"/>
                    <v:shadow color="#868686"/>
                    <v:textbox>
                      <w:txbxContent>
                        <w:p w14:paraId="5492A237" w14:textId="77777777" w:rsidR="003C69F2" w:rsidRDefault="003C69F2" w:rsidP="003C69F2">
                          <w:pPr>
                            <w:rPr>
                              <w:sz w:val="20"/>
                              <w:szCs w:val="20"/>
                            </w:rPr>
                          </w:pPr>
                        </w:p>
                        <w:p w14:paraId="18660B39" w14:textId="77777777" w:rsidR="003C69F2" w:rsidRPr="00815387" w:rsidRDefault="003C69F2" w:rsidP="003C69F2">
                          <w:pPr>
                            <w:rPr>
                              <w:b/>
                              <w:sz w:val="22"/>
                              <w:szCs w:val="22"/>
                              <w:lang w:val="id-ID"/>
                            </w:rPr>
                          </w:pPr>
                          <w:r w:rsidRPr="00815387">
                            <w:rPr>
                              <w:b/>
                              <w:sz w:val="22"/>
                              <w:szCs w:val="22"/>
                            </w:rPr>
                            <w:t>e-ISSN</w:t>
                          </w:r>
                          <w:r w:rsidR="00815387" w:rsidRPr="00815387">
                            <w:rPr>
                              <w:b/>
                              <w:sz w:val="22"/>
                              <w:szCs w:val="22"/>
                            </w:rPr>
                            <w:t xml:space="preserve">: </w:t>
                          </w:r>
                          <w:r w:rsidR="00815387" w:rsidRPr="00815387">
                            <w:rPr>
                              <w:b/>
                              <w:bCs/>
                              <w:sz w:val="22"/>
                              <w:szCs w:val="22"/>
                              <w:lang w:eastAsia="en-US"/>
                            </w:rPr>
                            <w:t>3026-7463</w:t>
                          </w:r>
                        </w:p>
                      </w:txbxContent>
                    </v:textbox>
                  </v:shape>
                </w:pict>
              </mc:Fallback>
            </mc:AlternateContent>
          </w:r>
        </w:p>
      </w:tc>
    </w:tr>
  </w:tbl>
  <w:p w14:paraId="44AEFC3E" w14:textId="77777777" w:rsidR="00177F5E" w:rsidRPr="00177F5E" w:rsidRDefault="00177F5E">
    <w:pPr>
      <w:pStyle w:val="Header"/>
      <w:rPr>
        <w:lang w:val="id-ID"/>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F5249"/>
    <w:multiLevelType w:val="hybridMultilevel"/>
    <w:tmpl w:val="027C8808"/>
    <w:lvl w:ilvl="0" w:tplc="C4FEBB5C">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3FB1A07"/>
    <w:multiLevelType w:val="hybridMultilevel"/>
    <w:tmpl w:val="B95EBAF8"/>
    <w:lvl w:ilvl="0" w:tplc="9A9E2198">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6205803"/>
    <w:multiLevelType w:val="multilevel"/>
    <w:tmpl w:val="B2445CFA"/>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rPr>
        <w:b/>
        <w:bCs/>
        <w:i w:val="0"/>
        <w:iCs/>
      </w:r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3" w15:restartNumberingAfterBreak="0">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4" w15:restartNumberingAfterBreak="0">
    <w:nsid w:val="62A63487"/>
    <w:multiLevelType w:val="hybridMultilevel"/>
    <w:tmpl w:val="CB76E49C"/>
    <w:lvl w:ilvl="0" w:tplc="9A9E2198">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6CA2168"/>
    <w:multiLevelType w:val="hybridMultilevel"/>
    <w:tmpl w:val="28DCEE3E"/>
    <w:lvl w:ilvl="0" w:tplc="9A9E2198">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5"/>
  </w:num>
  <w:num w:numId="6">
    <w:abstractNumId w:val="1"/>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F5E"/>
    <w:rsid w:val="00083A50"/>
    <w:rsid w:val="000A1AD4"/>
    <w:rsid w:val="000F63F2"/>
    <w:rsid w:val="00147857"/>
    <w:rsid w:val="00170CCA"/>
    <w:rsid w:val="00177F5E"/>
    <w:rsid w:val="00224BE0"/>
    <w:rsid w:val="00281C97"/>
    <w:rsid w:val="002C3ADC"/>
    <w:rsid w:val="002F423E"/>
    <w:rsid w:val="003022FE"/>
    <w:rsid w:val="00303A60"/>
    <w:rsid w:val="00327350"/>
    <w:rsid w:val="00365A6B"/>
    <w:rsid w:val="00396832"/>
    <w:rsid w:val="003B36CB"/>
    <w:rsid w:val="003C0AC3"/>
    <w:rsid w:val="003C69F2"/>
    <w:rsid w:val="003D14C4"/>
    <w:rsid w:val="00427A71"/>
    <w:rsid w:val="00427CDD"/>
    <w:rsid w:val="004407A8"/>
    <w:rsid w:val="004B0281"/>
    <w:rsid w:val="004F5768"/>
    <w:rsid w:val="0052353F"/>
    <w:rsid w:val="00552D82"/>
    <w:rsid w:val="00576E8C"/>
    <w:rsid w:val="005904BE"/>
    <w:rsid w:val="005A0CF0"/>
    <w:rsid w:val="005B2FEA"/>
    <w:rsid w:val="005E6E9B"/>
    <w:rsid w:val="005F300E"/>
    <w:rsid w:val="006343EE"/>
    <w:rsid w:val="006702C3"/>
    <w:rsid w:val="006907CE"/>
    <w:rsid w:val="006D31EC"/>
    <w:rsid w:val="006E452B"/>
    <w:rsid w:val="00701451"/>
    <w:rsid w:val="00712136"/>
    <w:rsid w:val="00777E8E"/>
    <w:rsid w:val="007C4C33"/>
    <w:rsid w:val="007D415D"/>
    <w:rsid w:val="00814F45"/>
    <w:rsid w:val="00815387"/>
    <w:rsid w:val="00817FCC"/>
    <w:rsid w:val="00827088"/>
    <w:rsid w:val="00827406"/>
    <w:rsid w:val="00856D06"/>
    <w:rsid w:val="00866912"/>
    <w:rsid w:val="008748E1"/>
    <w:rsid w:val="008A123B"/>
    <w:rsid w:val="008D5271"/>
    <w:rsid w:val="00936917"/>
    <w:rsid w:val="0093766B"/>
    <w:rsid w:val="00965AB2"/>
    <w:rsid w:val="009A6B19"/>
    <w:rsid w:val="009F511B"/>
    <w:rsid w:val="009F6B61"/>
    <w:rsid w:val="00A470EF"/>
    <w:rsid w:val="00A82AAC"/>
    <w:rsid w:val="00A9063E"/>
    <w:rsid w:val="00AA419B"/>
    <w:rsid w:val="00AB6736"/>
    <w:rsid w:val="00B60CA0"/>
    <w:rsid w:val="00B6482F"/>
    <w:rsid w:val="00BB4EF5"/>
    <w:rsid w:val="00BF000E"/>
    <w:rsid w:val="00C243FE"/>
    <w:rsid w:val="00C73CA6"/>
    <w:rsid w:val="00CB7525"/>
    <w:rsid w:val="00D036DE"/>
    <w:rsid w:val="00DA7B00"/>
    <w:rsid w:val="00DD44BD"/>
    <w:rsid w:val="00DD4BE6"/>
    <w:rsid w:val="00DD6DDA"/>
    <w:rsid w:val="00DD7D52"/>
    <w:rsid w:val="00E42975"/>
    <w:rsid w:val="00E61169"/>
    <w:rsid w:val="00E92F3B"/>
    <w:rsid w:val="00E95BAF"/>
    <w:rsid w:val="00EB30A8"/>
    <w:rsid w:val="00EF25FC"/>
    <w:rsid w:val="00F059B4"/>
    <w:rsid w:val="00F137C8"/>
    <w:rsid w:val="00F33076"/>
    <w:rsid w:val="00F53D5F"/>
    <w:rsid w:val="00FA41C0"/>
    <w:rsid w:val="00FD4687"/>
    <w:rsid w:val="00FE44CB"/>
  </w:rsids>
  <m:mathPr>
    <m:mathFont m:val="Cambria Math"/>
    <m:brkBin m:val="before"/>
    <m:brkBinSub m:val="--"/>
    <m:smallFrac m:val="0"/>
    <m:dispDef/>
    <m:lMargin m:val="0"/>
    <m:rMargin m:val="0"/>
    <m:defJc m:val="centerGroup"/>
    <m:wrapIndent m:val="1440"/>
    <m:intLim m:val="subSup"/>
    <m:naryLim m:val="undOvr"/>
  </m:mathPr>
  <w:themeFontLang w:val="en-AU"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76B3C"/>
  <w15:docId w15:val="{F2CEB2F7-2995-44E5-A50D-F78AC8976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id-ID"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525"/>
    <w:rPr>
      <w:sz w:val="24"/>
      <w:szCs w:val="24"/>
      <w:lang w:val="en-US" w:eastAsia="ko-KR"/>
    </w:rPr>
  </w:style>
  <w:style w:type="paragraph" w:styleId="Heading1">
    <w:name w:val="heading 1"/>
    <w:basedOn w:val="Normal"/>
    <w:next w:val="Normal"/>
    <w:link w:val="Heading1Char"/>
    <w:qFormat/>
    <w:rsid w:val="00CB75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CB75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576E8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525"/>
    <w:rPr>
      <w:rFonts w:asciiTheme="majorHAnsi" w:eastAsiaTheme="majorEastAsia" w:hAnsiTheme="majorHAnsi" w:cstheme="majorBidi"/>
      <w:b/>
      <w:bCs/>
      <w:color w:val="365F91" w:themeColor="accent1" w:themeShade="BF"/>
      <w:sz w:val="28"/>
      <w:szCs w:val="28"/>
      <w:lang w:val="en-US" w:eastAsia="ko-KR"/>
    </w:rPr>
  </w:style>
  <w:style w:type="character" w:customStyle="1" w:styleId="Heading2Char">
    <w:name w:val="Heading 2 Char"/>
    <w:basedOn w:val="DefaultParagraphFont"/>
    <w:link w:val="Heading2"/>
    <w:rsid w:val="00CB7525"/>
    <w:rPr>
      <w:rFonts w:asciiTheme="majorHAnsi" w:eastAsiaTheme="majorEastAsia" w:hAnsiTheme="majorHAnsi" w:cstheme="majorBidi"/>
      <w:b/>
      <w:bCs/>
      <w:color w:val="4F81BD" w:themeColor="accent1"/>
      <w:sz w:val="26"/>
      <w:szCs w:val="26"/>
      <w:lang w:val="en-US" w:eastAsia="ko-KR"/>
    </w:rPr>
  </w:style>
  <w:style w:type="paragraph" w:styleId="Title">
    <w:name w:val="Title"/>
    <w:basedOn w:val="Normal"/>
    <w:next w:val="Normal"/>
    <w:link w:val="TitleChar"/>
    <w:qFormat/>
    <w:rsid w:val="00CB752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B7525"/>
    <w:rPr>
      <w:rFonts w:asciiTheme="majorHAnsi" w:eastAsiaTheme="majorEastAsia" w:hAnsiTheme="majorHAnsi" w:cstheme="majorBidi"/>
      <w:color w:val="17365D" w:themeColor="text2" w:themeShade="BF"/>
      <w:spacing w:val="5"/>
      <w:kern w:val="28"/>
      <w:sz w:val="52"/>
      <w:szCs w:val="52"/>
      <w:lang w:val="en-US" w:eastAsia="ko-KR"/>
    </w:rPr>
  </w:style>
  <w:style w:type="paragraph" w:styleId="Subtitle">
    <w:name w:val="Subtitle"/>
    <w:basedOn w:val="Normal"/>
    <w:next w:val="Normal"/>
    <w:link w:val="SubtitleChar"/>
    <w:qFormat/>
    <w:rsid w:val="00CB7525"/>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CB7525"/>
    <w:rPr>
      <w:rFonts w:asciiTheme="majorHAnsi" w:eastAsiaTheme="majorEastAsia" w:hAnsiTheme="majorHAnsi" w:cstheme="majorBidi"/>
      <w:i/>
      <w:iCs/>
      <w:color w:val="4F81BD" w:themeColor="accent1"/>
      <w:spacing w:val="15"/>
      <w:sz w:val="24"/>
      <w:szCs w:val="24"/>
      <w:lang w:val="en-US" w:eastAsia="ko-KR"/>
    </w:rPr>
  </w:style>
  <w:style w:type="paragraph" w:styleId="NoSpacing">
    <w:name w:val="No Spacing"/>
    <w:uiPriority w:val="1"/>
    <w:qFormat/>
    <w:rsid w:val="00CB7525"/>
    <w:rPr>
      <w:sz w:val="24"/>
      <w:szCs w:val="24"/>
      <w:lang w:val="en-US" w:eastAsia="ko-KR"/>
    </w:rPr>
  </w:style>
  <w:style w:type="character" w:styleId="Emphasis">
    <w:name w:val="Emphasis"/>
    <w:basedOn w:val="DefaultParagraphFont"/>
    <w:qFormat/>
    <w:rsid w:val="00CB7525"/>
    <w:rPr>
      <w:i/>
      <w:iCs/>
    </w:rPr>
  </w:style>
  <w:style w:type="paragraph" w:styleId="ListParagraph">
    <w:name w:val="List Paragraph"/>
    <w:basedOn w:val="Normal"/>
    <w:uiPriority w:val="34"/>
    <w:qFormat/>
    <w:rsid w:val="00CB7525"/>
    <w:pPr>
      <w:ind w:left="720"/>
      <w:contextualSpacing/>
    </w:pPr>
  </w:style>
  <w:style w:type="character" w:styleId="IntenseReference">
    <w:name w:val="Intense Reference"/>
    <w:basedOn w:val="DefaultParagraphFont"/>
    <w:uiPriority w:val="32"/>
    <w:qFormat/>
    <w:rsid w:val="00CB7525"/>
    <w:rPr>
      <w:b/>
      <w:bCs/>
      <w:smallCaps/>
      <w:color w:val="C0504D" w:themeColor="accent2"/>
      <w:spacing w:val="5"/>
      <w:u w:val="single"/>
    </w:rPr>
  </w:style>
  <w:style w:type="character" w:styleId="BookTitle">
    <w:name w:val="Book Title"/>
    <w:basedOn w:val="DefaultParagraphFont"/>
    <w:uiPriority w:val="33"/>
    <w:qFormat/>
    <w:rsid w:val="00CB7525"/>
    <w:rPr>
      <w:b/>
      <w:bCs/>
      <w:smallCaps/>
      <w:spacing w:val="5"/>
    </w:rPr>
  </w:style>
  <w:style w:type="paragraph" w:styleId="Header">
    <w:name w:val="header"/>
    <w:basedOn w:val="Normal"/>
    <w:link w:val="HeaderChar"/>
    <w:uiPriority w:val="99"/>
    <w:unhideWhenUsed/>
    <w:rsid w:val="00177F5E"/>
    <w:pPr>
      <w:tabs>
        <w:tab w:val="center" w:pos="4513"/>
        <w:tab w:val="right" w:pos="9026"/>
      </w:tabs>
    </w:pPr>
  </w:style>
  <w:style w:type="character" w:customStyle="1" w:styleId="HeaderChar">
    <w:name w:val="Header Char"/>
    <w:basedOn w:val="DefaultParagraphFont"/>
    <w:link w:val="Header"/>
    <w:uiPriority w:val="99"/>
    <w:rsid w:val="00177F5E"/>
    <w:rPr>
      <w:sz w:val="24"/>
      <w:szCs w:val="24"/>
      <w:lang w:val="en-US" w:eastAsia="ko-KR"/>
    </w:rPr>
  </w:style>
  <w:style w:type="paragraph" w:styleId="Footer">
    <w:name w:val="footer"/>
    <w:basedOn w:val="Normal"/>
    <w:link w:val="FooterChar"/>
    <w:uiPriority w:val="99"/>
    <w:unhideWhenUsed/>
    <w:rsid w:val="00177F5E"/>
    <w:pPr>
      <w:tabs>
        <w:tab w:val="center" w:pos="4513"/>
        <w:tab w:val="right" w:pos="9026"/>
      </w:tabs>
    </w:pPr>
  </w:style>
  <w:style w:type="character" w:customStyle="1" w:styleId="FooterChar">
    <w:name w:val="Footer Char"/>
    <w:basedOn w:val="DefaultParagraphFont"/>
    <w:link w:val="Footer"/>
    <w:uiPriority w:val="99"/>
    <w:rsid w:val="00177F5E"/>
    <w:rPr>
      <w:sz w:val="24"/>
      <w:szCs w:val="24"/>
      <w:lang w:val="en-US" w:eastAsia="ko-KR"/>
    </w:rPr>
  </w:style>
  <w:style w:type="paragraph" w:styleId="BalloonText">
    <w:name w:val="Balloon Text"/>
    <w:basedOn w:val="Normal"/>
    <w:link w:val="BalloonTextChar"/>
    <w:uiPriority w:val="99"/>
    <w:semiHidden/>
    <w:unhideWhenUsed/>
    <w:rsid w:val="00177F5E"/>
    <w:rPr>
      <w:rFonts w:ascii="Tahoma" w:hAnsi="Tahoma" w:cs="Tahoma"/>
      <w:sz w:val="16"/>
      <w:szCs w:val="16"/>
    </w:rPr>
  </w:style>
  <w:style w:type="character" w:customStyle="1" w:styleId="BalloonTextChar">
    <w:name w:val="Balloon Text Char"/>
    <w:basedOn w:val="DefaultParagraphFont"/>
    <w:link w:val="BalloonText"/>
    <w:uiPriority w:val="99"/>
    <w:semiHidden/>
    <w:rsid w:val="00177F5E"/>
    <w:rPr>
      <w:rFonts w:ascii="Tahoma" w:hAnsi="Tahoma" w:cs="Tahoma"/>
      <w:sz w:val="16"/>
      <w:szCs w:val="16"/>
      <w:lang w:val="en-US" w:eastAsia="ko-KR"/>
    </w:rPr>
  </w:style>
  <w:style w:type="table" w:styleId="TableGrid">
    <w:name w:val="Table Grid"/>
    <w:basedOn w:val="TableNormal"/>
    <w:uiPriority w:val="59"/>
    <w:rsid w:val="00A47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s-appendixsubhead">
    <w:name w:val="Els-appendixsubhead"/>
    <w:next w:val="Normal"/>
    <w:rsid w:val="00A470EF"/>
    <w:pPr>
      <w:numPr>
        <w:ilvl w:val="1"/>
        <w:numId w:val="1"/>
      </w:numPr>
      <w:spacing w:before="240" w:after="240" w:line="220" w:lineRule="exact"/>
    </w:pPr>
    <w:rPr>
      <w:rFonts w:eastAsia="SimSun"/>
      <w:i/>
      <w:lang w:val="en-US"/>
    </w:rPr>
  </w:style>
  <w:style w:type="paragraph" w:customStyle="1" w:styleId="Els-Abstract-head">
    <w:name w:val="Els-Abstract-head"/>
    <w:next w:val="Normal"/>
    <w:rsid w:val="00817FCC"/>
    <w:pPr>
      <w:keepNext/>
      <w:pBdr>
        <w:top w:val="single" w:sz="4" w:space="10" w:color="auto"/>
      </w:pBdr>
      <w:suppressAutoHyphens/>
      <w:spacing w:after="220" w:line="220" w:lineRule="exact"/>
    </w:pPr>
    <w:rPr>
      <w:rFonts w:eastAsia="SimSun"/>
      <w:b/>
      <w:sz w:val="18"/>
      <w:lang w:val="en-US"/>
    </w:rPr>
  </w:style>
  <w:style w:type="paragraph" w:customStyle="1" w:styleId="Els-1storder-head">
    <w:name w:val="Els-1storder-head"/>
    <w:next w:val="Els-body-text"/>
    <w:rsid w:val="00E95BAF"/>
    <w:pPr>
      <w:keepNext/>
      <w:numPr>
        <w:numId w:val="2"/>
      </w:numPr>
      <w:suppressAutoHyphens/>
      <w:spacing w:before="240" w:after="240" w:line="240" w:lineRule="exact"/>
    </w:pPr>
    <w:rPr>
      <w:rFonts w:eastAsia="SimSun"/>
      <w:b/>
      <w:lang w:val="en-US"/>
    </w:rPr>
  </w:style>
  <w:style w:type="paragraph" w:customStyle="1" w:styleId="Els-2ndorder-head">
    <w:name w:val="Els-2ndorder-head"/>
    <w:next w:val="Els-body-text"/>
    <w:rsid w:val="00E95BAF"/>
    <w:pPr>
      <w:keepNext/>
      <w:numPr>
        <w:ilvl w:val="1"/>
        <w:numId w:val="2"/>
      </w:numPr>
      <w:suppressAutoHyphens/>
      <w:spacing w:before="240" w:after="240" w:line="240" w:lineRule="exact"/>
    </w:pPr>
    <w:rPr>
      <w:rFonts w:eastAsia="SimSun"/>
      <w:i/>
      <w:lang w:val="en-US"/>
    </w:rPr>
  </w:style>
  <w:style w:type="paragraph" w:customStyle="1" w:styleId="Els-3rdorder-head">
    <w:name w:val="Els-3rdorder-head"/>
    <w:next w:val="Els-body-text"/>
    <w:rsid w:val="00E95BAF"/>
    <w:pPr>
      <w:keepNext/>
      <w:numPr>
        <w:ilvl w:val="2"/>
        <w:numId w:val="2"/>
      </w:numPr>
      <w:suppressAutoHyphens/>
      <w:spacing w:before="240" w:line="240" w:lineRule="exact"/>
    </w:pPr>
    <w:rPr>
      <w:rFonts w:eastAsia="SimSun"/>
      <w:i/>
      <w:lang w:val="en-US"/>
    </w:rPr>
  </w:style>
  <w:style w:type="paragraph" w:customStyle="1" w:styleId="Els-4thorder-head">
    <w:name w:val="Els-4thorder-head"/>
    <w:next w:val="Els-body-text"/>
    <w:rsid w:val="00E95BAF"/>
    <w:pPr>
      <w:keepNext/>
      <w:numPr>
        <w:ilvl w:val="3"/>
        <w:numId w:val="2"/>
      </w:numPr>
      <w:suppressAutoHyphens/>
      <w:spacing w:before="240" w:line="240" w:lineRule="exact"/>
    </w:pPr>
    <w:rPr>
      <w:rFonts w:eastAsia="SimSun"/>
      <w:i/>
      <w:lang w:val="en-US"/>
    </w:rPr>
  </w:style>
  <w:style w:type="paragraph" w:customStyle="1" w:styleId="Els-body-text">
    <w:name w:val="Els-body-text"/>
    <w:rsid w:val="00E95BAF"/>
    <w:pPr>
      <w:spacing w:line="240" w:lineRule="exact"/>
      <w:ind w:firstLine="238"/>
      <w:jc w:val="both"/>
    </w:pPr>
    <w:rPr>
      <w:rFonts w:eastAsia="SimSun"/>
      <w:lang w:val="en-US"/>
    </w:rPr>
  </w:style>
  <w:style w:type="paragraph" w:customStyle="1" w:styleId="Els-caption">
    <w:name w:val="Els-caption"/>
    <w:rsid w:val="00E95BAF"/>
    <w:pPr>
      <w:keepLines/>
      <w:spacing w:before="200" w:after="240" w:line="200" w:lineRule="exact"/>
    </w:pPr>
    <w:rPr>
      <w:rFonts w:eastAsia="SimSun"/>
      <w:sz w:val="16"/>
      <w:lang w:val="en-US"/>
    </w:rPr>
  </w:style>
  <w:style w:type="paragraph" w:customStyle="1" w:styleId="Els-equation">
    <w:name w:val="Els-equation"/>
    <w:next w:val="Normal"/>
    <w:rsid w:val="00E95BAF"/>
    <w:pPr>
      <w:widowControl w:val="0"/>
      <w:tabs>
        <w:tab w:val="right" w:pos="4320"/>
        <w:tab w:val="right" w:pos="9120"/>
      </w:tabs>
      <w:spacing w:before="240" w:after="240"/>
      <w:ind w:left="482"/>
    </w:pPr>
    <w:rPr>
      <w:rFonts w:eastAsia="SimSun"/>
      <w:i/>
      <w:noProof/>
      <w:lang w:val="en-US"/>
    </w:rPr>
  </w:style>
  <w:style w:type="paragraph" w:customStyle="1" w:styleId="Els-reference-head">
    <w:name w:val="Els-reference-head"/>
    <w:next w:val="Normal"/>
    <w:rsid w:val="00E95BAF"/>
    <w:pPr>
      <w:keepNext/>
      <w:spacing w:before="480" w:after="200" w:line="220" w:lineRule="exact"/>
    </w:pPr>
    <w:rPr>
      <w:rFonts w:eastAsia="SimSun"/>
      <w:b/>
      <w:lang w:val="en-US"/>
    </w:rPr>
  </w:style>
  <w:style w:type="paragraph" w:customStyle="1" w:styleId="Els-table-text">
    <w:name w:val="Els-table-text"/>
    <w:rsid w:val="00E95BAF"/>
    <w:pPr>
      <w:spacing w:after="80" w:line="200" w:lineRule="exact"/>
    </w:pPr>
    <w:rPr>
      <w:rFonts w:eastAsia="SimSun"/>
      <w:sz w:val="16"/>
      <w:lang w:val="en-US"/>
    </w:rPr>
  </w:style>
  <w:style w:type="paragraph" w:customStyle="1" w:styleId="LISTOFREFERENCESANDPUBLICATIONS">
    <w:name w:val="LIST OF REFERENCES AND PUBLICATIONS"/>
    <w:basedOn w:val="Normal"/>
    <w:autoRedefine/>
    <w:qFormat/>
    <w:rsid w:val="008D5271"/>
    <w:pPr>
      <w:widowControl w:val="0"/>
      <w:autoSpaceDE w:val="0"/>
      <w:autoSpaceDN w:val="0"/>
      <w:adjustRightInd w:val="0"/>
      <w:spacing w:afterLines="100" w:after="240"/>
      <w:ind w:left="426" w:hanging="426"/>
      <w:jc w:val="both"/>
    </w:pPr>
    <w:rPr>
      <w:rFonts w:eastAsiaTheme="minorEastAsia"/>
      <w:iCs/>
      <w:noProof/>
      <w:color w:val="000000"/>
      <w:sz w:val="20"/>
      <w:szCs w:val="18"/>
      <w:shd w:val="clear" w:color="auto" w:fill="FFFFFF"/>
      <w:lang w:val="en-ID" w:eastAsia="id-ID"/>
    </w:rPr>
  </w:style>
  <w:style w:type="character" w:customStyle="1" w:styleId="tlid-translation">
    <w:name w:val="tlid-translation"/>
    <w:basedOn w:val="DefaultParagraphFont"/>
    <w:rsid w:val="00E95BAF"/>
  </w:style>
  <w:style w:type="character" w:customStyle="1" w:styleId="alt-edited">
    <w:name w:val="alt-edited"/>
    <w:basedOn w:val="DefaultParagraphFont"/>
    <w:rsid w:val="00E95BAF"/>
  </w:style>
  <w:style w:type="character" w:styleId="PageNumber">
    <w:name w:val="page number"/>
    <w:basedOn w:val="DefaultParagraphFont"/>
    <w:semiHidden/>
    <w:rsid w:val="005B2FEA"/>
    <w:rPr>
      <w:sz w:val="16"/>
    </w:rPr>
  </w:style>
  <w:style w:type="character" w:styleId="Strong">
    <w:name w:val="Strong"/>
    <w:basedOn w:val="DefaultParagraphFont"/>
    <w:uiPriority w:val="22"/>
    <w:qFormat/>
    <w:rsid w:val="003C69F2"/>
    <w:rPr>
      <w:b/>
      <w:bCs/>
    </w:rPr>
  </w:style>
  <w:style w:type="character" w:customStyle="1" w:styleId="rynqvb">
    <w:name w:val="rynqvb"/>
    <w:basedOn w:val="DefaultParagraphFont"/>
    <w:rsid w:val="00396832"/>
  </w:style>
  <w:style w:type="character" w:customStyle="1" w:styleId="Heading3Char">
    <w:name w:val="Heading 3 Char"/>
    <w:basedOn w:val="DefaultParagraphFont"/>
    <w:link w:val="Heading3"/>
    <w:semiHidden/>
    <w:rsid w:val="00576E8C"/>
    <w:rPr>
      <w:rFonts w:asciiTheme="majorHAnsi" w:eastAsiaTheme="majorEastAsia" w:hAnsiTheme="majorHAnsi" w:cstheme="majorBidi"/>
      <w:color w:val="243F60" w:themeColor="accent1" w:themeShade="7F"/>
      <w:sz w:val="24"/>
      <w:szCs w:val="24"/>
      <w:lang w:val="en-US" w:eastAsia="ko-KR"/>
    </w:rPr>
  </w:style>
  <w:style w:type="character" w:styleId="Hyperlink">
    <w:name w:val="Hyperlink"/>
    <w:basedOn w:val="DefaultParagraphFont"/>
    <w:uiPriority w:val="99"/>
    <w:unhideWhenUsed/>
    <w:rsid w:val="00576E8C"/>
    <w:rPr>
      <w:color w:val="0000FF" w:themeColor="hyperlink"/>
      <w:u w:val="single"/>
    </w:rPr>
  </w:style>
  <w:style w:type="character" w:customStyle="1" w:styleId="UnresolvedMention1">
    <w:name w:val="Unresolved Mention1"/>
    <w:basedOn w:val="DefaultParagraphFont"/>
    <w:uiPriority w:val="99"/>
    <w:semiHidden/>
    <w:unhideWhenUsed/>
    <w:rsid w:val="00576E8C"/>
    <w:rPr>
      <w:color w:val="605E5C"/>
      <w:shd w:val="clear" w:color="auto" w:fill="E1DFDD"/>
    </w:rPr>
  </w:style>
  <w:style w:type="character" w:customStyle="1" w:styleId="UnresolvedMention">
    <w:name w:val="Unresolved Mention"/>
    <w:basedOn w:val="DefaultParagraphFont"/>
    <w:uiPriority w:val="99"/>
    <w:semiHidden/>
    <w:unhideWhenUsed/>
    <w:rsid w:val="00EF2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39638">
      <w:bodyDiv w:val="1"/>
      <w:marLeft w:val="0"/>
      <w:marRight w:val="0"/>
      <w:marTop w:val="0"/>
      <w:marBottom w:val="0"/>
      <w:divBdr>
        <w:top w:val="none" w:sz="0" w:space="0" w:color="auto"/>
        <w:left w:val="none" w:sz="0" w:space="0" w:color="auto"/>
        <w:bottom w:val="none" w:sz="0" w:space="0" w:color="auto"/>
        <w:right w:val="none" w:sz="0" w:space="0" w:color="auto"/>
      </w:divBdr>
    </w:div>
    <w:div w:id="204098872">
      <w:bodyDiv w:val="1"/>
      <w:marLeft w:val="0"/>
      <w:marRight w:val="0"/>
      <w:marTop w:val="0"/>
      <w:marBottom w:val="0"/>
      <w:divBdr>
        <w:top w:val="none" w:sz="0" w:space="0" w:color="auto"/>
        <w:left w:val="none" w:sz="0" w:space="0" w:color="auto"/>
        <w:bottom w:val="none" w:sz="0" w:space="0" w:color="auto"/>
        <w:right w:val="none" w:sz="0" w:space="0" w:color="auto"/>
      </w:divBdr>
    </w:div>
    <w:div w:id="327447678">
      <w:bodyDiv w:val="1"/>
      <w:marLeft w:val="0"/>
      <w:marRight w:val="0"/>
      <w:marTop w:val="0"/>
      <w:marBottom w:val="0"/>
      <w:divBdr>
        <w:top w:val="none" w:sz="0" w:space="0" w:color="auto"/>
        <w:left w:val="none" w:sz="0" w:space="0" w:color="auto"/>
        <w:bottom w:val="none" w:sz="0" w:space="0" w:color="auto"/>
        <w:right w:val="none" w:sz="0" w:space="0" w:color="auto"/>
      </w:divBdr>
    </w:div>
    <w:div w:id="793209465">
      <w:bodyDiv w:val="1"/>
      <w:marLeft w:val="0"/>
      <w:marRight w:val="0"/>
      <w:marTop w:val="0"/>
      <w:marBottom w:val="0"/>
      <w:divBdr>
        <w:top w:val="none" w:sz="0" w:space="0" w:color="auto"/>
        <w:left w:val="none" w:sz="0" w:space="0" w:color="auto"/>
        <w:bottom w:val="none" w:sz="0" w:space="0" w:color="auto"/>
        <w:right w:val="none" w:sz="0" w:space="0" w:color="auto"/>
      </w:divBdr>
    </w:div>
    <w:div w:id="1155954032">
      <w:bodyDiv w:val="1"/>
      <w:marLeft w:val="0"/>
      <w:marRight w:val="0"/>
      <w:marTop w:val="0"/>
      <w:marBottom w:val="0"/>
      <w:divBdr>
        <w:top w:val="none" w:sz="0" w:space="0" w:color="auto"/>
        <w:left w:val="none" w:sz="0" w:space="0" w:color="auto"/>
        <w:bottom w:val="none" w:sz="0" w:space="0" w:color="auto"/>
        <w:right w:val="none" w:sz="0" w:space="0" w:color="auto"/>
      </w:divBdr>
    </w:div>
    <w:div w:id="140510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3351</Words>
  <Characters>19107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2024-10-05T06:37:00Z</dcterms:created>
  <dcterms:modified xsi:type="dcterms:W3CDTF">2024-10-05T06:37:00Z</dcterms:modified>
</cp:coreProperties>
</file>